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CAF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Национальная академия наук Беларуси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ГНУ «Центр исследований белорусской культуры, языка и литературы Национальной академии наук Беларуси»</w:t>
      </w:r>
    </w:p>
    <w:p w14:paraId="572AB75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lang w:val="ru-RU"/>
        </w:rPr>
        <w:t>11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 xml:space="preserve"> сентября 202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 xml:space="preserve"> года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Республика Беларусь, г. Минск</w:t>
      </w:r>
    </w:p>
    <w:p w14:paraId="2264339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3E27DA2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Уважаемые коллеги!</w:t>
      </w:r>
    </w:p>
    <w:p w14:paraId="4EF608D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ГНУ «Центр исследований белорусской культуры, языка и литературы Национальной академии наук Беларуси» рад пригласить вас принять участие в XI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V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 xml:space="preserve"> Международной научной онлайн-конференции «Традиции и современное состояние культуры и искусств».</w:t>
      </w:r>
    </w:p>
    <w:p w14:paraId="67EF93D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Конференция состоится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ru-RU"/>
        </w:rPr>
        <w:t>11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 сентября 202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 года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 в онлайн-форме (Zoom, Skype, Viber, Whatsup и др.).</w:t>
      </w:r>
    </w:p>
    <w:p w14:paraId="1F5535D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</w:pPr>
    </w:p>
    <w:p w14:paraId="65AED3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Цели конференции</w:t>
      </w:r>
    </w:p>
    <w:p w14:paraId="4350F324">
      <w:pPr>
        <w:rPr>
          <w:rFonts w:hint="default"/>
        </w:rPr>
      </w:pPr>
    </w:p>
    <w:p w14:paraId="6F398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Обсуждение перспектив развития культурных, образовательных, туристических индустрий, их роли в формировании общественных процессов, а также внедрение цифровых технологий в сферу культуры и науки. Сотрудничество с ведущими министерствами и ведомствами страны: Министерством культуры Республики Беларусь, Министерством образования Республики Беларусь, Министерством архитектуры и строительства Республики Беларусь, Министерством информации Республики Беларусь, Министерством спорта и туризма Республики Беларусь.</w:t>
      </w:r>
    </w:p>
    <w:p w14:paraId="61F29A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Исследование белорусской архитектуры как компонента культуры славянских народов, исторического феномена европейской культуры; комплексное системное исследование архитектурного наследия Беларуси, его общих и региональных особенностей. Разработка научной концепции развития национальной и региональной специфики в современной архитектуре и градостроительстве; разработка проблем включения историко-культурного наследия Беларуси в сферу туризма; определение перспектив развития духовных ценностей народного жилища белорусов и их роли в развитии агроэкотуризма; изучение взаимосвязи материальной и духовной сфер в народной архитектуре; исследование современных направлений мировой архитектурной и дизайнерской практики, проблем современной архитектуры Беларуси в мировом контексте.</w:t>
      </w:r>
    </w:p>
    <w:p w14:paraId="794C57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Исследование этнокультурных процессов на территории Беларуси, межэтнических связей белорусов с русскими, украинцами, поляками и другими народами в области материальной и духовной культуры, взаимовлияние традиционных элементов культуры белорусов и представителей других этнических групп. Определение закономерностей современного состояние межэтнических и межконфессиональных отношений, этнокультурного развития белорусского народа в начале ХХІ века. Изучение этнической адаптации мигрантов в Беларуси.</w:t>
      </w:r>
    </w:p>
    <w:p w14:paraId="48495C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be-BY" w:eastAsia="zh-CN" w:bidi="ar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Исследование процессов, закономерностей и модификаций развития белорусского фольклора в общеславянском контексте. Создание технологий сохранения традиционного народного творчества на базе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be-BY" w:eastAsia="zh-CN" w:bidi="ar"/>
        </w:rPr>
        <w:t>коллекции фольклорных записей.</w:t>
      </w:r>
    </w:p>
    <w:p w14:paraId="69CDC1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Исследования в сфере музыкознания (разработка проблем профессиональной белорусской музыки) и этномузыкологии (изучение белорусской традиционной музыкальной культуры).</w:t>
      </w:r>
    </w:p>
    <w:p w14:paraId="00C730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Исследование теории и истории экранных искусств (кино, телевидение, видео, дигитальное искусство) и общих проблем кинематографической культуры (кинопрокат, социология, психоанализ).</w:t>
      </w:r>
    </w:p>
    <w:p w14:paraId="4F4AB5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Исследование истории, теории и современной практики театрального искусства Беларуси.</w:t>
      </w:r>
    </w:p>
    <w:p w14:paraId="18688E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Исследования в области изобразительного, декоративно-прикладного искусства Беларуси, проблем развития  его отдельных видов и жанров.</w:t>
      </w:r>
    </w:p>
    <w:p w14:paraId="383CBC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Исследование древнебелорусской живописи, скульптуры, графики, декоративно-прикладного искусства, традиционных тканей и народного костюма, памятников этнографии как компонента культуры белорусов, исторического феномена в культуре славянских народов.</w:t>
      </w:r>
    </w:p>
    <w:p w14:paraId="313906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780" w:firstLineChars="3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</w:p>
    <w:p w14:paraId="60CDAE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Список секций и подсекций конференции</w:t>
      </w:r>
    </w:p>
    <w:p w14:paraId="0E5FBB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</w:p>
    <w:p w14:paraId="065E98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Секция 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. Проблемы архитектуры, изобразительного и декоративно-прикладного искусства.</w:t>
      </w:r>
    </w:p>
    <w:p w14:paraId="1318F0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Подсекция архитектуры.</w:t>
      </w:r>
    </w:p>
    <w:p w14:paraId="02E65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Подсекция изобразительного и декоративно-прикладного искусства.</w:t>
      </w:r>
    </w:p>
    <w:p w14:paraId="282F63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5FD2B6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Секция 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. Проблемы театрального, экранного и музыкального искусств.</w:t>
      </w:r>
    </w:p>
    <w:p w14:paraId="6CFC59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Подсекция театрального искусства.</w:t>
      </w:r>
    </w:p>
    <w:p w14:paraId="33B658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Подсекция экранного искусства.</w:t>
      </w:r>
    </w:p>
    <w:p w14:paraId="37BAD6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Круглый стол 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>Память бесценна: фильмы о Великой Отечественной войне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».</w:t>
      </w:r>
    </w:p>
    <w:p w14:paraId="5555A7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Подсекция музыкального искусства.</w:t>
      </w:r>
    </w:p>
    <w:p w14:paraId="27D704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5E20C9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Секция 3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.Проблемы этнологии, антропологии, фольклористики и славистики.</w:t>
      </w:r>
    </w:p>
    <w:p w14:paraId="581F6C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Подсекция этнологии и антропологии.</w:t>
      </w:r>
    </w:p>
    <w:p w14:paraId="519FBE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Подсекция фольклористики и славистики.</w:t>
      </w:r>
    </w:p>
    <w:p w14:paraId="70F081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50F267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Секция 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. Проблемы сохранения и популяризации культурного наследия.</w:t>
      </w:r>
    </w:p>
    <w:p w14:paraId="52028E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Подсекция проблем традиций и новаций в культурном наследии.</w:t>
      </w:r>
    </w:p>
    <w:p w14:paraId="600A05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Подсекция музееведения.</w:t>
      </w:r>
    </w:p>
    <w:p w14:paraId="07AED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6C189C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bCs/>
          <w:i/>
          <w:iCs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Обращаем внимание</w:t>
      </w:r>
      <w:r>
        <w:rPr>
          <w:rFonts w:hint="default" w:ascii="Times New Roman" w:hAnsi="Times New Roman" w:cs="Times New Roman" w:eastAsiaTheme="minorEastAsia"/>
          <w:i/>
          <w:iCs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: заявки можно подавать не более чем в одну секцию. В сборнике по материалам конференции может быть опубликован текст только одного доклада.</w:t>
      </w:r>
    </w:p>
    <w:p w14:paraId="41E5EA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62A546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/>
          <w:iCs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Оргкомитет оставляет за собой право отклонять материалы, не соответствующие тематике конференции и не отвечающие требованиям к оформлению, а также присланные позже указанного срока.</w:t>
      </w:r>
    </w:p>
    <w:p w14:paraId="5558F46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К участию в конференции приглашаются</w:t>
      </w:r>
    </w:p>
    <w:p w14:paraId="62B39632">
      <w:pPr>
        <w:rPr>
          <w:rFonts w:hint="default"/>
        </w:rPr>
      </w:pPr>
    </w:p>
    <w:p w14:paraId="3F79343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Ученые и специалисты научных учреждений, учреждений культуры, образования, аспиранты, магистранты, соискатели. Студенческие работы к рассмотрению не принимаются.</w:t>
      </w:r>
    </w:p>
    <w:p w14:paraId="442953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Просим обратить внимание, что по решению редакционно-издательского совета работы студентов (бакалавриата) в сборнике конференции не публикуются.</w:t>
      </w:r>
    </w:p>
    <w:p w14:paraId="5991861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</w:rPr>
        <w:t>Участие в работе конференции и публикация в сборнике докладов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</w:rPr>
        <w:t>конференции бесплатные. Организационный сбор не предусмотрен.</w:t>
      </w:r>
    </w:p>
    <w:p w14:paraId="6AFBC7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</w:p>
    <w:p w14:paraId="10D2D5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Участие в конференции допускается в следующих формах:</w:t>
      </w:r>
    </w:p>
    <w:p w14:paraId="0B9C20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- 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очное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: доклад в дистанционном режиме в онлайн-форме (Zoom, Skype, Viber, Whatsup и др.) и публикация научной статьи (участие бесплатное);</w:t>
      </w:r>
      <w:bookmarkStart w:id="0" w:name="_GoBack"/>
      <w:bookmarkEnd w:id="0"/>
    </w:p>
    <w:p w14:paraId="15EA4B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- 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заочное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: публикация научной статьи (участие бесплатное).</w:t>
      </w:r>
    </w:p>
    <w:p w14:paraId="235ADD6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</w:rPr>
        <w:t>Организационный взнос с участников конференции не взимается.</w:t>
      </w:r>
    </w:p>
    <w:p w14:paraId="1B6BC71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</w:rPr>
      </w:pPr>
    </w:p>
    <w:p w14:paraId="150523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Регламент конференции</w:t>
      </w:r>
    </w:p>
    <w:p w14:paraId="60096670">
      <w:pPr>
        <w:rPr>
          <w:rFonts w:hint="default"/>
        </w:rPr>
      </w:pPr>
    </w:p>
    <w:p w14:paraId="75740AC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Доклады – до 10 мин., выступления и сообщения в дискуссиях – до 5 мин.</w:t>
      </w:r>
    </w:p>
    <w:p w14:paraId="1C8BE67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</w:p>
    <w:p w14:paraId="2D06ABC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Информация о сборнике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:</w:t>
      </w:r>
    </w:p>
    <w:p w14:paraId="7420CE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</w:p>
    <w:p w14:paraId="2A7894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В сборник будут включены отобранные Оргкомитетом материалы.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Публикация отобранных материалов 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бесплатная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. Текст статьи должен быть хорошо выверен, набран в соответствии с указанными ниже требованиями.</w:t>
      </w:r>
    </w:p>
    <w:p w14:paraId="118001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21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5F49B0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ВНИМАНИЕ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: все материалы проходят экспертизу на наличие плагиата!</w:t>
      </w:r>
    </w:p>
    <w:p w14:paraId="3EEE1AF9">
      <w:pPr>
        <w:ind w:left="0" w:leftChars="0" w:firstLine="459" w:firstLineChars="230"/>
        <w:rPr>
          <w:rFonts w:hint="default"/>
        </w:rPr>
      </w:pPr>
    </w:p>
    <w:p w14:paraId="250FBFB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К статьям предъявляются следующие требования:</w:t>
      </w:r>
    </w:p>
    <w:p w14:paraId="021E18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 </w:t>
      </w:r>
    </w:p>
    <w:p w14:paraId="7788098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1. Наличие четкой структуры: от постановки актуальности выбранной темы, с последовательным поэтапным разрешением поставленных исследователем задач, до конкретного обоснованного вывода.</w:t>
      </w:r>
    </w:p>
    <w:p w14:paraId="3A44D39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</w:p>
    <w:p w14:paraId="3B83AE6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2. Наличие исследования: сборник носит научно-исследовательский характер, поэтому переписывание известных аксиом не сможет служить основанием для публикации. Исследование может носить любой характер – от глубоко теоретического, с попыткой создания принципиально нового взгляда на ту или иную проблематику, до практической верификации той или иной концепции в конкретных условиях.</w:t>
      </w:r>
    </w:p>
    <w:p w14:paraId="6B2DCF9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</w:p>
    <w:p w14:paraId="73D6042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3. Аргументированность, самостоятельность, достоверность и логичность излагаемых взглядов.</w:t>
      </w:r>
    </w:p>
    <w:p w14:paraId="064A15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</w:p>
    <w:p w14:paraId="6793053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4. Материалы, публиковавшиеся ранее в других изданиях, в сборник трудов конференции не принимаются. Авторы не должны предоставлять для публикации рукописи, которые были отправлены в другое издание, где находятся на рассмотрении (подобные действия рассматриваются как нарушающие действующее законодательство об авторском праве).</w:t>
      </w:r>
    </w:p>
    <w:p w14:paraId="3276355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</w:p>
    <w:p w14:paraId="63C6657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Авторы статей должны гарантировать научную достоверность положений, изложенных в представленных материалах. Цитированные фрагменты должны быть оформлены с указанием авторства и выходных данных источника.</w:t>
      </w:r>
    </w:p>
    <w:p w14:paraId="088A508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</w:p>
    <w:p w14:paraId="7DB9C6D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Требования к оформлению докладов:</w:t>
      </w:r>
    </w:p>
    <w:p w14:paraId="7985C593">
      <w:pPr>
        <w:rPr>
          <w:rFonts w:hint="default"/>
        </w:rPr>
      </w:pPr>
    </w:p>
    <w:p w14:paraId="37A4EE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К публикации принимаются статьи, ранее нигде не опубликованные и не представленные к печати в других изданиях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.</w:t>
      </w:r>
    </w:p>
    <w:p w14:paraId="095511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Авторы-магистранты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предоставляют статьи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u w:val="single"/>
          <w:lang w:val="en-US" w:eastAsia="zh-CN" w:bidi="ar"/>
        </w:rPr>
        <w:t>только в соавторстве с научным руководителем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аспиранты и соискатели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предоставляют дополнительно вместе с заявкой скан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u w:val="single"/>
          <w:lang w:val="en-US" w:eastAsia="zh-CN" w:bidi="ar"/>
        </w:rPr>
        <w:t>отзыва научного руководителя с заверенной подписью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(форма отзыва – свободная).</w:t>
      </w:r>
    </w:p>
    <w:p w14:paraId="64B970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Количество соавторов в статье не должно превышать трех человек.</w:t>
      </w:r>
    </w:p>
    <w:p w14:paraId="63857B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Объем доклада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не должен превышать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16 000 знаков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 пробелами, межстрочный интервал – 1,5 формата А4.</w:t>
      </w:r>
    </w:p>
    <w:p w14:paraId="6F23E4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Текстовый редактор Microsoft Word, шрифт Times New Roman, цвет  черный, 14 кегль в основном тексте, без переносов, выравнивание по ширине. 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Использование сносок в документе не допускается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.</w:t>
      </w:r>
    </w:p>
    <w:p w14:paraId="310E66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Файл сохраняется в формате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rtf.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Название файла – фамилия автора, например, Иванов.статья.rtf.</w:t>
      </w:r>
    </w:p>
    <w:p w14:paraId="364FAE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Поля: левое – 3 см, остальные – 2 см; абзацный отступ – 1,25 см (не использовать табуляцию и пробелы); межстрочный интервал – 1,5; выравнивание по ширине страницы; ориентация листа – книжная.</w:t>
      </w:r>
    </w:p>
    <w:p w14:paraId="3D7C6D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НАЗВАНИЕ СТАТЬИ должно быть написано прописными буквами и выровнено по центру. Точка в конце названия статьи не ставится.</w:t>
      </w:r>
    </w:p>
    <w:p w14:paraId="044B8B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Список литературы не является обязательным элементом текста. Его необходимость обусловливается наличием цитат или ссылок, указываются только источники, на которые оформлены ссылки в статье.</w:t>
      </w:r>
    </w:p>
    <w:p w14:paraId="39FC1D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Используемая литература оформляется в конце текста под названием «Литература» в соответствии с требованиями ВАК РБ (https://vak.gov.by/bibliographicDescription). Библиографические ссылки в тексте оформляются только в квадратных скобках [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номер источника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по списку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номера страниц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], например, [2, с. 67–68].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Нумерация производится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single"/>
          <w:lang w:val="en-US" w:eastAsia="zh-CN" w:bidi="ar"/>
        </w:rPr>
        <w:t>вручную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single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(автоматическая нумерация 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не допускается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!).</w:t>
      </w:r>
    </w:p>
    <w:p w14:paraId="28E434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Не допускается включать в список литературы источники, на которые отсутствуют ссылки в тексте статьи. 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Список литературы не должен превышать 10 источников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.</w:t>
      </w:r>
    </w:p>
    <w:p w14:paraId="2D5E72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Все используемые в тексте кавычки типографские «» (в белорусских текстах типографские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be-BY" w:eastAsia="zh-CN" w:bidi="ar"/>
        </w:rPr>
        <w:t>“”)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, внутри цитат обычные "". Использование дефиса вместо тире не допускается.</w:t>
      </w:r>
    </w:p>
    <w:p w14:paraId="092C55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Страницы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нумеруются.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Использование в тексте разрывов страниц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не допускается.</w:t>
      </w:r>
    </w:p>
    <w:p w14:paraId="22897E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К тексту доклада могут быть приложены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иллюстрации (не более пяти)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, формат jpg или tif с разрешением не менее 300 точек на дюйм.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Иллюстрации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должны быть включены в текст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, а также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обязательно продублированы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отдельными файлами.</w:t>
      </w:r>
    </w:p>
    <w:p w14:paraId="65ADA8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Каждая таблица или рисунок должны быть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упомянуты в тексте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 иметь название (для таблиц) или подпись (для рисунков). Нумерация даётся по порядку размещения в статье. В тексте указание номера рисунка или таблицы помещается в круглых скобках – (рис. 1).</w:t>
      </w:r>
    </w:p>
    <w:p w14:paraId="305F31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Текст статьи должен быть тщательно отредактирован. Автор несет ответственность за содержание материала, изложенного в тезисах.</w:t>
      </w:r>
    </w:p>
    <w:p w14:paraId="7F3EE4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Присланные материалы не возвращаются. Корректура авторам не высылается.</w:t>
      </w:r>
    </w:p>
    <w:p w14:paraId="2B10D7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Оргкомитет оставляет за собой право корректуры статьи без извещения автора.</w:t>
      </w:r>
    </w:p>
    <w:p w14:paraId="19FC36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ymbol" w:hAnsi="Symbol" w:cs="Symbol" w:eastAsiaTheme="minorEastAsia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·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Оргкомитет оставляет за собой право не включать в сборник присылаемые материалы:</w:t>
      </w:r>
    </w:p>
    <w:p w14:paraId="6256EA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78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- не отвечающие тематике или не соответствующие уровню конференций международного формата;</w:t>
      </w:r>
    </w:p>
    <w:p w14:paraId="00B3DC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78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- оформленные с нарушением требований.</w:t>
      </w:r>
    </w:p>
    <w:p w14:paraId="14C18B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780" w:firstLineChars="3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520B01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Пример оформления статьи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:</w:t>
      </w:r>
    </w:p>
    <w:p w14:paraId="5B0967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Оформление статьи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: Фамилия и инициалы автора, в скобках страна и город – выравнивание по правому краю. На следующей строке прописными буквами название статьи. Через строчку – текст статьи. В конце статьи – Список использованной литературы.</w:t>
      </w:r>
    </w:p>
    <w:p w14:paraId="2915DC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0835E8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Иванов И.И. (Республика Беларусь, г. Брест)</w:t>
      </w:r>
    </w:p>
    <w:p w14:paraId="51FF6C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ИССЛЕДОВАНИЕ ГОРОДСКОЙ АРХИТЕКТУРЫ</w:t>
      </w:r>
    </w:p>
    <w:p w14:paraId="4F0A98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16CEC6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Текст.</w:t>
      </w:r>
    </w:p>
    <w:p w14:paraId="3D99A4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23A067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Литература</w:t>
      </w:r>
    </w:p>
    <w:p w14:paraId="772A1D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540CA4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Срок предоставления заявок с указанием названия доклада и текстов докладов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:</w:t>
      </w:r>
    </w:p>
    <w:p w14:paraId="2B6435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</w:p>
    <w:p w14:paraId="63D80EE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Заявку необходимо выслать по электронной почте: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instrText xml:space="preserve"> HYPERLINK "mailto:konferensimef@yandex.by"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  <w:t>konferens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  <w:t>imef@yandex.by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не позднее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1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5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августа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5 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г. Текст доклада предоставляется в оргкомитет по электронной почте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instrText xml:space="preserve"> HYPERLINK "mailto:konferensimef@yandex.by"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  <w:t>konferens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  <w:t>imef@yandex.by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) не позднее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31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 октября 202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 г.</w:t>
      </w:r>
    </w:p>
    <w:p w14:paraId="4179DC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Заявка участника и тезисы доклада или научная статья прилагаются к письму в виде прикрепленных файлов, название которых должно содержать: фамилию участника на русском языке (пример: «Иванов.заявка.doc», «Иванов.статья.rtf»).</w:t>
      </w:r>
    </w:p>
    <w:p w14:paraId="19C6FE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 </w:t>
      </w:r>
    </w:p>
    <w:p w14:paraId="1F4BA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Если статья написана в соавторстве, заявки направляются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6"/>
          <w:szCs w:val="26"/>
          <w:u w:val="single"/>
          <w:lang w:val="en-US" w:eastAsia="zh-CN" w:bidi="ar"/>
        </w:rPr>
        <w:t>каждым из соавторов индивидуально!</w:t>
      </w:r>
    </w:p>
    <w:p w14:paraId="29F91A3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6"/>
          <w:szCs w:val="26"/>
        </w:rPr>
        <w:t>Просим внести адрес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6"/>
          <w:szCs w:val="26"/>
          <w:u w:val="none"/>
        </w:rPr>
        <w:instrText xml:space="preserve"> HYPERLINK "mailto:konferensimef@yandex.by" </w:instrTex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6"/>
          <w:szCs w:val="26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i/>
          <w:iCs/>
          <w:caps w:val="0"/>
          <w:spacing w:val="0"/>
          <w:sz w:val="26"/>
          <w:szCs w:val="26"/>
        </w:rPr>
        <w:t>konferens</w:t>
      </w:r>
      <w:r>
        <w:rPr>
          <w:rStyle w:val="5"/>
          <w:rFonts w:hint="default" w:ascii="Times New Roman" w:hAnsi="Times New Roman" w:cs="Times New Roman"/>
          <w:i/>
          <w:iCs/>
          <w:caps w:val="0"/>
          <w:spacing w:val="0"/>
          <w:sz w:val="26"/>
          <w:szCs w:val="26"/>
          <w:lang w:val="en-US"/>
        </w:rPr>
        <w:t>imef@yandex.by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6"/>
          <w:szCs w:val="26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6"/>
          <w:szCs w:val="26"/>
        </w:rPr>
        <w:t>в адресную книгу во избежание попадания писем с данного адреса в папку «спам»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</w:p>
    <w:p w14:paraId="6C59F9B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600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Рабочие языки конференции: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белорусский, русский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</w:p>
    <w:p w14:paraId="49AB738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Получение материалов по электронной почте будет подтверждено Организационным комитетом. В случае неполучения ответного письма (с уведомлением о принятии заявки к рассмотрению) в течение недели просим продублировать Вашу заявку еще раз по электронному адресу: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instrText xml:space="preserve"> HYPERLINK "mailto:konferensimef@yandex.by"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  <w:t>konferens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  <w:t>imef@yandex.by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</w:p>
    <w:p w14:paraId="5840A18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После окончательного формирования программы (приблизительно после 31 августа 202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 года) всем участникам конференции на их электронные адреса (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указанные в заявке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) будет выслан электронный вариант программы конференции.</w:t>
      </w:r>
    </w:p>
    <w:p w14:paraId="136AE85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В программе конференции будут указаны ссылки для подключения к онлайн заседаниям секций и круглых столов.</w:t>
      </w:r>
    </w:p>
    <w:p w14:paraId="7A5ED17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598" w:firstLineChars="23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</w:p>
    <w:p w14:paraId="5E87F1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Заявка</w:t>
      </w:r>
    </w:p>
    <w:p w14:paraId="38577E8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на участие в XI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V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 Международной научной конференции</w:t>
      </w:r>
    </w:p>
    <w:p w14:paraId="60234C2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«Традиции и современное состояние культуры и искусств»</w:t>
      </w:r>
    </w:p>
    <w:p w14:paraId="323D07A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11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 сентября 202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5</w:t>
      </w:r>
    </w:p>
    <w:p w14:paraId="573B7C8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</w:p>
    <w:tbl>
      <w:tblPr>
        <w:tblStyle w:val="4"/>
        <w:tblW w:w="9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3"/>
        <w:gridCol w:w="5543"/>
      </w:tblGrid>
      <w:tr w14:paraId="725B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97279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Фамилия* (**)</w:t>
            </w:r>
          </w:p>
        </w:tc>
        <w:tc>
          <w:tcPr>
            <w:tcW w:w="5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7FF45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320C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4635F6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Имя*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47778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361F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888A8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Отчество*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68985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354F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C9C1B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Место работы (полное официальное название организации)*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AC852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1DE7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2BFC6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Должность*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F5C1A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03EC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C6C1B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Ученая степень (при наличии)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69333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4432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AD06B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Ученое звание (при наличии)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D67349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5F21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FED74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Место учебы (полностью, без сокращений) </w:t>
            </w:r>
            <w:r>
              <w:rPr>
                <w:i/>
                <w:iCs/>
                <w:sz w:val="26"/>
                <w:szCs w:val="26"/>
              </w:rPr>
              <w:t>для магистрантов и аспирантов</w:t>
            </w:r>
            <w:r>
              <w:rPr>
                <w:sz w:val="26"/>
                <w:szCs w:val="26"/>
              </w:rPr>
              <w:t>*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043564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5B25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F48F2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ФИО научного руководителя, должность, ученая степень, ученое звание, 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 </w:t>
            </w:r>
            <w:r>
              <w:rPr>
                <w:sz w:val="26"/>
                <w:szCs w:val="26"/>
              </w:rPr>
              <w:t>– </w:t>
            </w:r>
            <w:r>
              <w:rPr>
                <w:i/>
                <w:iCs/>
                <w:sz w:val="26"/>
                <w:szCs w:val="26"/>
              </w:rPr>
              <w:t>для магистрантов и аспирантов*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4FB941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4CE5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A0ADC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Название доклада*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30FC9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2960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75A01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  <w:lang w:val="be-BY"/>
              </w:rPr>
              <w:t>Название секц</w:t>
            </w:r>
            <w:r>
              <w:rPr>
                <w:sz w:val="26"/>
                <w:szCs w:val="26"/>
              </w:rPr>
              <w:t>ии*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A3AF49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479C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478DA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Контактный адрес места работы (+индекс)*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70CA1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4D42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E4E2E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Еmail* (**)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4A1E6A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5AF4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09945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Форма участия (очная или заочная)*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599774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  <w:tr w14:paraId="2A46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06BA30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textAlignment w:val="auto"/>
            </w:pPr>
            <w:r>
              <w:rPr>
                <w:sz w:val="26"/>
                <w:szCs w:val="26"/>
              </w:rPr>
              <w:t>Дата подачи заявки*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96CAD9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sz w:val="26"/>
                <w:szCs w:val="26"/>
                <w:lang w:val="be-BY"/>
              </w:rPr>
              <w:t> </w:t>
            </w:r>
          </w:p>
        </w:tc>
      </w:tr>
    </w:tbl>
    <w:p w14:paraId="28D96C5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* обязательно для заполнения</w:t>
      </w:r>
    </w:p>
    <w:p w14:paraId="0468B4A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(**) данные включаются в программу конференции</w:t>
      </w:r>
    </w:p>
    <w:p w14:paraId="02A6CFF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</w:pPr>
    </w:p>
    <w:p w14:paraId="23580D6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Направляя материалы в адрес Оргкомитета (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6"/>
          <w:szCs w:val="26"/>
          <w:u w:val="none"/>
        </w:rPr>
        <w:instrText xml:space="preserve"> HYPERLINK "mailto:konferensimef@yandex.by" </w:instrTex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6"/>
          <w:szCs w:val="26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i/>
          <w:iCs/>
          <w:caps w:val="0"/>
          <w:spacing w:val="0"/>
          <w:sz w:val="26"/>
          <w:szCs w:val="26"/>
        </w:rPr>
        <w:t>konferens</w:t>
      </w:r>
      <w:r>
        <w:rPr>
          <w:rStyle w:val="5"/>
          <w:rFonts w:hint="default" w:ascii="Times New Roman" w:hAnsi="Times New Roman" w:cs="Times New Roman"/>
          <w:i/>
          <w:iCs/>
          <w:caps w:val="0"/>
          <w:spacing w:val="0"/>
          <w:sz w:val="26"/>
          <w:szCs w:val="26"/>
          <w:lang w:val="en-US"/>
        </w:rPr>
        <w:t>imef@yandex.by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6"/>
          <w:szCs w:val="26"/>
        </w:rPr>
        <w:t>), авторы дают своё согласие на публикацию статьи и на обработку персональных данных.</w:t>
      </w:r>
    </w:p>
    <w:p w14:paraId="319F4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0" w:rightChars="0" w:firstLine="0" w:firstLineChars="0"/>
        <w:textAlignment w:val="auto"/>
      </w:pP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9E2BC"/>
    <w:multiLevelType w:val="singleLevel"/>
    <w:tmpl w:val="3899E2BC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670F"/>
    <w:rsid w:val="06605BBB"/>
    <w:rsid w:val="6F1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2025-03-17T11:55:00Z</dcterms:created>
  <dc:creator>User</dc:creator>
  <cp:lastModifiedBy>User</cp:lastModifiedBy>
  <dcterms:modified xsi:type="dcterms:W3CDTF">2025-03-21T06:12:42Z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8E4BADD11C454BB5AB13168118F069AD_11</vt:lpwstr>
  </property>
</Properties>
</file>