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ACCB" w14:textId="05AFC1EB" w:rsidR="0052574F" w:rsidRPr="00DB3B34" w:rsidRDefault="00E55414" w:rsidP="00315F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B34">
        <w:rPr>
          <w:bCs/>
          <w:noProof/>
          <w:sz w:val="26"/>
          <w:szCs w:val="26"/>
          <w:lang w:val="be-BY" w:eastAsia="be-BY"/>
        </w:rPr>
        <w:drawing>
          <wp:anchor distT="0" distB="0" distL="114300" distR="114300" simplePos="0" relativeHeight="251661312" behindDoc="1" locked="0" layoutInCell="1" allowOverlap="1" wp14:anchorId="087963EF" wp14:editId="1B944944">
            <wp:simplePos x="0" y="0"/>
            <wp:positionH relativeFrom="margin">
              <wp:posOffset>2515247</wp:posOffset>
            </wp:positionH>
            <wp:positionV relativeFrom="paragraph">
              <wp:posOffset>288</wp:posOffset>
            </wp:positionV>
            <wp:extent cx="984885" cy="962025"/>
            <wp:effectExtent l="0" t="0" r="5715" b="9525"/>
            <wp:wrapTopAndBottom/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414">
        <w:rPr>
          <w:rFonts w:ascii="Times New Roman" w:hAnsi="Times New Roman" w:cs="Times New Roman"/>
          <w:b/>
          <w:bCs/>
          <w:noProof/>
          <w:sz w:val="26"/>
          <w:szCs w:val="26"/>
          <w:lang w:val="be-BY" w:eastAsia="be-BY"/>
        </w:rPr>
        <w:drawing>
          <wp:anchor distT="0" distB="0" distL="114300" distR="114300" simplePos="0" relativeHeight="251662336" behindDoc="0" locked="0" layoutInCell="1" allowOverlap="1" wp14:anchorId="46BA46FC" wp14:editId="299A9DB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9160" cy="888365"/>
            <wp:effectExtent l="0" t="0" r="0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B34">
        <w:rPr>
          <w:b/>
          <w:bCs/>
          <w:caps/>
          <w:noProof/>
          <w:sz w:val="26"/>
          <w:szCs w:val="26"/>
          <w:lang w:val="be-BY" w:eastAsia="be-BY"/>
        </w:rPr>
        <w:drawing>
          <wp:anchor distT="0" distB="0" distL="114300" distR="114300" simplePos="0" relativeHeight="251659264" behindDoc="1" locked="0" layoutInCell="1" allowOverlap="1" wp14:anchorId="54418A1B" wp14:editId="4E45CA0E">
            <wp:simplePos x="0" y="0"/>
            <wp:positionH relativeFrom="margin">
              <wp:align>left</wp:align>
            </wp:positionH>
            <wp:positionV relativeFrom="paragraph">
              <wp:posOffset>251</wp:posOffset>
            </wp:positionV>
            <wp:extent cx="1447800" cy="926465"/>
            <wp:effectExtent l="0" t="0" r="0" b="6985"/>
            <wp:wrapTopAndBottom/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6" t="8300" r="5051" b="4930"/>
                    <a:stretch/>
                  </pic:blipFill>
                  <pic:spPr bwMode="auto">
                    <a:xfrm>
                      <a:off x="0" y="0"/>
                      <a:ext cx="144780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74F"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>Информационное письмо</w:t>
      </w:r>
      <w:r w:rsidRPr="00E5541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77E8EA7D" w14:textId="77777777" w:rsidR="0052574F" w:rsidRPr="00DB3B34" w:rsidRDefault="0052574F" w:rsidP="00AF7C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DB90103" w14:textId="189A369E" w:rsidR="00AF7C89" w:rsidRPr="00DB3B34" w:rsidRDefault="0044790A" w:rsidP="0052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Национальная академия наук Беларуси, </w:t>
      </w:r>
      <w:r w:rsidR="00876F7A" w:rsidRPr="00DB3B34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AF7C89" w:rsidRPr="00DB3B34">
        <w:rPr>
          <w:rFonts w:ascii="Times New Roman" w:hAnsi="Times New Roman" w:cs="Times New Roman"/>
          <w:sz w:val="26"/>
          <w:szCs w:val="26"/>
          <w:lang w:val="ru-RU"/>
        </w:rPr>
        <w:t>осударственное научное учреждение «Центр исследований белорусской культуры, языка и литературы Национальной академии наук Беларуси</w:t>
      </w:r>
      <w:r w:rsidR="00456B3B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52574F" w:rsidRPr="00E5541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315F63" w:rsidRPr="00E55414">
        <w:rPr>
          <w:rFonts w:ascii="Times New Roman" w:hAnsi="Times New Roman" w:cs="Times New Roman"/>
          <w:sz w:val="26"/>
          <w:szCs w:val="26"/>
          <w:lang w:val="ru-RU"/>
        </w:rPr>
        <w:t>ф</w:t>
      </w:r>
      <w:r w:rsidR="00AF7C89" w:rsidRPr="00E55414">
        <w:rPr>
          <w:rFonts w:ascii="Times New Roman" w:hAnsi="Times New Roman" w:cs="Times New Roman"/>
          <w:sz w:val="26"/>
          <w:szCs w:val="26"/>
          <w:lang w:val="ru-RU"/>
        </w:rPr>
        <w:t>илиал «Институт искусствоведения, этнографии и фольклора имени Кондрата Крапивы»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приглашают к участию в </w:t>
      </w:r>
      <w:r w:rsidR="00876F7A" w:rsidRPr="00DB3B3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56B3B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>Международн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научно-практическ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конференци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2574F" w:rsidRPr="00456B3B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="0052574F" w:rsidRPr="00456B3B">
        <w:rPr>
          <w:rFonts w:ascii="Times New Roman" w:hAnsi="Times New Roman" w:cs="Times New Roman"/>
          <w:b/>
          <w:bCs/>
          <w:sz w:val="26"/>
          <w:szCs w:val="26"/>
          <w:lang w:val="ru-RU"/>
        </w:rPr>
        <w:t>Культурное наследие Беларуси и туризм: междисциплинарные аспекты и</w:t>
      </w:r>
      <w:r w:rsidR="00876F7A" w:rsidRPr="00456B3B">
        <w:rPr>
          <w:rFonts w:ascii="Times New Roman" w:hAnsi="Times New Roman" w:cs="Times New Roman"/>
          <w:b/>
          <w:bCs/>
          <w:sz w:val="26"/>
          <w:szCs w:val="26"/>
          <w:lang w:val="ru-RU"/>
        </w:rPr>
        <w:t>сследова</w:t>
      </w:r>
      <w:r w:rsidR="0052574F" w:rsidRPr="00456B3B">
        <w:rPr>
          <w:rFonts w:ascii="Times New Roman" w:hAnsi="Times New Roman" w:cs="Times New Roman"/>
          <w:b/>
          <w:bCs/>
          <w:sz w:val="26"/>
          <w:szCs w:val="26"/>
          <w:lang w:val="ru-RU"/>
        </w:rPr>
        <w:t>ния</w:t>
      </w:r>
      <w:r w:rsidR="0052574F" w:rsidRPr="00456B3B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, которая состоится 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11 сентября 2026 г.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15F63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по адресу: 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>г. Минск, ул. Сурганова, д. 1, кор.</w:t>
      </w:r>
      <w:r w:rsidR="00A7082B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52574F" w:rsidRPr="00DB3B34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365DC9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561DCA8" w14:textId="77777777" w:rsidR="009B67FA" w:rsidRPr="00DB3B34" w:rsidRDefault="009B67FA" w:rsidP="00AF7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A0BD6C2" w14:textId="2C0C4D41" w:rsidR="00E313C3" w:rsidRPr="00DB3B34" w:rsidRDefault="0052574F" w:rsidP="00AF7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В число актуальных задач современной </w:t>
      </w:r>
      <w:proofErr w:type="spellStart"/>
      <w:r w:rsidRPr="00DB3B34">
        <w:rPr>
          <w:rFonts w:ascii="Times New Roman" w:hAnsi="Times New Roman" w:cs="Times New Roman"/>
          <w:sz w:val="26"/>
          <w:szCs w:val="26"/>
          <w:lang w:val="ru-RU"/>
        </w:rPr>
        <w:t>гуманитаристики</w:t>
      </w:r>
      <w:proofErr w:type="spellEnd"/>
      <w:r w:rsidRPr="00DB3B34">
        <w:rPr>
          <w:rFonts w:ascii="Times New Roman" w:hAnsi="Times New Roman" w:cs="Times New Roman"/>
          <w:sz w:val="26"/>
          <w:szCs w:val="26"/>
          <w:lang w:val="ru-RU"/>
        </w:rPr>
        <w:t>, н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>аряду с изучением и сохранением культурного наследия Беларуси,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входит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его популяризаци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C45168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EF1B89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Туристическая сфера в этом отношении 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обладает </w:t>
      </w:r>
      <w:r w:rsidR="00EF1B89" w:rsidRPr="00DB3B34">
        <w:rPr>
          <w:rFonts w:ascii="Times New Roman" w:hAnsi="Times New Roman" w:cs="Times New Roman"/>
          <w:sz w:val="26"/>
          <w:szCs w:val="26"/>
          <w:lang w:val="ru-RU"/>
        </w:rPr>
        <w:t>безграничным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потенциалом</w:t>
      </w:r>
      <w:r w:rsidR="00EF1B89" w:rsidRPr="00DB3B3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32539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>Научному обоснованию ее дальнейшего развития, решению задач по расширению перечня туристических достопримечательностей нашей страны могут служить п</w:t>
      </w:r>
      <w:r w:rsidR="00232539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роводимые в </w:t>
      </w:r>
      <w:r w:rsidR="00232539" w:rsidRPr="00E55414">
        <w:rPr>
          <w:rFonts w:ascii="Times New Roman" w:hAnsi="Times New Roman" w:cs="Times New Roman"/>
          <w:sz w:val="26"/>
          <w:szCs w:val="26"/>
          <w:lang w:val="ru-RU"/>
        </w:rPr>
        <w:t>настоящее время искусствоведческие, этнологические</w:t>
      </w:r>
      <w:r w:rsidR="00456B3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32539" w:rsidRPr="00E55414">
        <w:rPr>
          <w:rFonts w:ascii="Times New Roman" w:hAnsi="Times New Roman" w:cs="Times New Roman"/>
          <w:sz w:val="26"/>
          <w:szCs w:val="26"/>
          <w:lang w:val="ru-RU"/>
        </w:rPr>
        <w:t xml:space="preserve"> фольклористические </w:t>
      </w:r>
      <w:r w:rsidR="00876F7A" w:rsidRPr="00E55414">
        <w:rPr>
          <w:rFonts w:ascii="Times New Roman" w:hAnsi="Times New Roman" w:cs="Times New Roman"/>
          <w:sz w:val="26"/>
          <w:szCs w:val="26"/>
          <w:lang w:val="ru-RU"/>
        </w:rPr>
        <w:t>и филологические</w:t>
      </w:r>
      <w:r w:rsidR="00876F7A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32539" w:rsidRPr="00DB3B34">
        <w:rPr>
          <w:rFonts w:ascii="Times New Roman" w:hAnsi="Times New Roman" w:cs="Times New Roman"/>
          <w:sz w:val="26"/>
          <w:szCs w:val="26"/>
          <w:lang w:val="ru-RU"/>
        </w:rPr>
        <w:t>исследования</w:t>
      </w:r>
      <w:r w:rsidR="0071211A" w:rsidRPr="00DB3B3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Конференция посвящена о</w:t>
      </w:r>
      <w:r w:rsidR="00E313C3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бсуждению </w:t>
      </w:r>
      <w:r w:rsidR="00365DC9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проблем и 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перспектив в изучении культурного наследия Беларуси, </w:t>
      </w:r>
      <w:r w:rsidR="00E313C3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современных методов 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>исследования и</w:t>
      </w:r>
      <w:r w:rsidR="00E313C3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инновационных стратегий репрезентации 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его </w:t>
      </w:r>
      <w:r w:rsidR="00E313C3" w:rsidRPr="00DB3B34">
        <w:rPr>
          <w:rFonts w:ascii="Times New Roman" w:hAnsi="Times New Roman" w:cs="Times New Roman"/>
          <w:sz w:val="26"/>
          <w:szCs w:val="26"/>
          <w:lang w:val="ru-RU"/>
        </w:rPr>
        <w:t>объектов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70FF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5EF61A4" w14:textId="77777777" w:rsidR="00AF7C89" w:rsidRPr="00DB3B34" w:rsidRDefault="00AF7C89" w:rsidP="00AF7C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B1DE17C" w14:textId="1F9D7BBF" w:rsidR="00601DCE" w:rsidRPr="00DB3B34" w:rsidRDefault="00BE310F" w:rsidP="00494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Тематическое</w:t>
      </w:r>
      <w:r w:rsidR="00601DCE"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поле:</w:t>
      </w:r>
    </w:p>
    <w:p w14:paraId="16A62298" w14:textId="474A1EAA" w:rsidR="00601DCE" w:rsidRPr="00DB3B34" w:rsidRDefault="00601DCE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междисциплинарный 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подход в изучении культурного наследия Беларуси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>: достижения, проблемы, перспективы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B614380" w14:textId="68236C76" w:rsidR="00601DCE" w:rsidRPr="00DB3B34" w:rsidRDefault="00601DCE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исторические и теоретические исследования объектов культурного наследия Беларуси как основа их продвижения на рынке туристических услуг;</w:t>
      </w:r>
    </w:p>
    <w:p w14:paraId="763D332C" w14:textId="385B0584" w:rsidR="00601DCE" w:rsidRPr="00DB3B34" w:rsidRDefault="00601DCE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– вопросы </w:t>
      </w:r>
      <w:r w:rsidR="00AF7C89" w:rsidRPr="00DB3B34">
        <w:rPr>
          <w:rFonts w:ascii="Times New Roman" w:hAnsi="Times New Roman" w:cs="Times New Roman"/>
          <w:sz w:val="26"/>
          <w:szCs w:val="26"/>
          <w:lang w:val="ru-RU"/>
        </w:rPr>
        <w:t>изучения, сохранения, реставрации и репрезентации памятников архитектуры, изобразительного и декоративно-прикладного искусства;</w:t>
      </w:r>
    </w:p>
    <w:p w14:paraId="7B83C25F" w14:textId="089DC482" w:rsidR="00AF7C89" w:rsidRPr="00DB3B34" w:rsidRDefault="00AF7C89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</w:t>
      </w:r>
      <w:r w:rsidRPr="00E55414">
        <w:rPr>
          <w:rFonts w:ascii="Times New Roman" w:hAnsi="Times New Roman" w:cs="Times New Roman"/>
          <w:sz w:val="26"/>
          <w:szCs w:val="26"/>
          <w:lang w:val="ru-RU"/>
        </w:rPr>
        <w:t xml:space="preserve">актуальные </w:t>
      </w:r>
      <w:r w:rsidR="00876F7A" w:rsidRPr="00E55414">
        <w:rPr>
          <w:rFonts w:ascii="Times New Roman" w:hAnsi="Times New Roman" w:cs="Times New Roman"/>
          <w:sz w:val="26"/>
          <w:szCs w:val="26"/>
          <w:lang w:val="ru-RU"/>
        </w:rPr>
        <w:t>проблемы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музыкального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>, театрального</w:t>
      </w:r>
      <w:r w:rsidR="00876F7A" w:rsidRPr="00DB3B34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экранного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искусства Беларуси и перспективы его включения в </w:t>
      </w:r>
      <w:r w:rsidR="00315F63" w:rsidRPr="00DB3B34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сторико-культурн</w:t>
      </w:r>
      <w:r w:rsidR="00315F63" w:rsidRPr="00DB3B34">
        <w:rPr>
          <w:rFonts w:ascii="Times New Roman" w:hAnsi="Times New Roman" w:cs="Times New Roman"/>
          <w:sz w:val="26"/>
          <w:szCs w:val="26"/>
          <w:lang w:val="ru-RU"/>
        </w:rPr>
        <w:t>ый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и событийн</w:t>
      </w:r>
      <w:r w:rsidR="00315F63" w:rsidRPr="00DB3B34">
        <w:rPr>
          <w:rFonts w:ascii="Times New Roman" w:hAnsi="Times New Roman" w:cs="Times New Roman"/>
          <w:sz w:val="26"/>
          <w:szCs w:val="26"/>
          <w:lang w:val="ru-RU"/>
        </w:rPr>
        <w:t>ый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туризм</w:t>
      </w:r>
      <w:r w:rsidR="004942B4" w:rsidRPr="00DB3B34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D440916" w14:textId="77777777" w:rsidR="00110241" w:rsidRPr="00DB3B34" w:rsidRDefault="00110241" w:rsidP="00110241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этническое разнообразие Беларуси сквозь призму историко-культурных памятников и народных традиций;</w:t>
      </w:r>
    </w:p>
    <w:p w14:paraId="3AEABC7B" w14:textId="4837DF4A" w:rsidR="00AF7C89" w:rsidRPr="00DB3B34" w:rsidRDefault="00AF7C89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– нематериальное культурное наследие Беларуси </w:t>
      </w:r>
      <w:r w:rsidR="00876F7A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(обычаи, традиции, обряды, фольклор, белорусский язык, иные языки и др.): его изучение, сохранение и </w:t>
      </w:r>
      <w:r w:rsidR="00110241" w:rsidRPr="00DB3B34">
        <w:rPr>
          <w:rFonts w:ascii="Times New Roman" w:hAnsi="Times New Roman" w:cs="Times New Roman"/>
          <w:sz w:val="26"/>
          <w:szCs w:val="26"/>
          <w:lang w:val="ru-RU"/>
        </w:rPr>
        <w:t>вовлечение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315F63" w:rsidRPr="00DB3B34">
        <w:rPr>
          <w:rFonts w:ascii="Times New Roman" w:hAnsi="Times New Roman" w:cs="Times New Roman"/>
          <w:sz w:val="26"/>
          <w:szCs w:val="26"/>
          <w:lang w:val="ru-RU"/>
        </w:rPr>
        <w:t>различные направления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туризма;</w:t>
      </w:r>
    </w:p>
    <w:p w14:paraId="625B870E" w14:textId="6BB07359" w:rsidR="00876F7A" w:rsidRPr="00DB3B34" w:rsidRDefault="00876F7A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роль литературного наследия Беларуси в сохранении, интерпретации и популяризации культурных ценностей и национальных традиций;</w:t>
      </w:r>
    </w:p>
    <w:p w14:paraId="4726675D" w14:textId="0B972021" w:rsidR="00AF7C89" w:rsidRPr="00DB3B34" w:rsidRDefault="00110241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– музейные коллекции и </w:t>
      </w:r>
      <w:r w:rsidR="008122AE">
        <w:rPr>
          <w:rFonts w:ascii="Times New Roman" w:hAnsi="Times New Roman" w:cs="Times New Roman"/>
          <w:sz w:val="26"/>
          <w:szCs w:val="26"/>
          <w:lang w:val="ru-RU"/>
        </w:rPr>
        <w:t xml:space="preserve">их 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роль в формировании туристической привлекательности Беларуси</w:t>
      </w:r>
      <w:r w:rsidR="00876F7A" w:rsidRPr="00DB3B34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3DD8090" w14:textId="1941BC63" w:rsidR="00876F7A" w:rsidRPr="00DB3B34" w:rsidRDefault="00876F7A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– реституция культурных ценностей и развитие туризма;</w:t>
      </w:r>
    </w:p>
    <w:p w14:paraId="09E4DAB0" w14:textId="227DF3B9" w:rsidR="00876F7A" w:rsidRPr="00DB3B34" w:rsidRDefault="00876F7A" w:rsidP="004942B4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– выявление </w:t>
      </w:r>
      <w:r w:rsidR="00410E80" w:rsidRPr="00E55414">
        <w:rPr>
          <w:rFonts w:ascii="Times New Roman" w:hAnsi="Times New Roman" w:cs="Times New Roman"/>
          <w:sz w:val="26"/>
          <w:szCs w:val="26"/>
          <w:lang w:val="ru-RU"/>
        </w:rPr>
        <w:t>объектов культурного наследия,</w:t>
      </w:r>
      <w:r w:rsidR="00410E8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которые могут получить статус историко-культурной ценности.</w:t>
      </w:r>
    </w:p>
    <w:p w14:paraId="6C1F2E94" w14:textId="3D09682A" w:rsidR="00AF7C89" w:rsidRPr="00DB3B34" w:rsidRDefault="00AF7C89" w:rsidP="0036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563ED" w14:textId="3FB839ED" w:rsidR="008521D7" w:rsidRDefault="008521D7" w:rsidP="0036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В конференции могут участвовать научные сотрудники, преподаватели высших и средних специальных учреждений образования, специалисты в области культуры и искусств, аспиранты, докторанты.</w:t>
      </w:r>
    </w:p>
    <w:p w14:paraId="4622CDD5" w14:textId="77777777" w:rsidR="008521D7" w:rsidRPr="00DB3B34" w:rsidRDefault="008521D7" w:rsidP="0085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Расходы на проезд, проживание и питание осуществляются самим участником либо за счет направляющей стороны.</w:t>
      </w:r>
    </w:p>
    <w:p w14:paraId="42EBD10D" w14:textId="77777777" w:rsidR="008521D7" w:rsidRDefault="008521D7" w:rsidP="0036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953D730" w14:textId="11DDAB23" w:rsidR="0044790A" w:rsidRDefault="0044790A" w:rsidP="0036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Обсуждение вопросов</w:t>
      </w:r>
      <w:r w:rsidR="00410E8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по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заявленной тематик</w:t>
      </w:r>
      <w:r w:rsidR="00410E80" w:rsidRPr="00DB3B34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будет про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ходить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в формате пленарного и секционных заседаний. Для зарубежных участников предусмотрен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форм</w:t>
      </w:r>
      <w:r w:rsidR="00BE310F" w:rsidRPr="00DB3B34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онлайн выступлени</w:t>
      </w:r>
      <w:r w:rsidR="008521D7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410E80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proofErr w:type="spellStart"/>
      <w:r w:rsidRPr="00DB3B34">
        <w:rPr>
          <w:rFonts w:ascii="Times New Roman" w:hAnsi="Times New Roman" w:cs="Times New Roman"/>
          <w:sz w:val="26"/>
          <w:szCs w:val="26"/>
          <w:lang w:val="ru-RU"/>
        </w:rPr>
        <w:t>видеодоклад</w:t>
      </w:r>
      <w:r w:rsidR="008521D7"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spellEnd"/>
      <w:r w:rsidRPr="00DB3B3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08F2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A52D7B1" w14:textId="78169CAF" w:rsidR="00DB3B34" w:rsidRPr="00DB3B34" w:rsidRDefault="00DB3B34" w:rsidP="00365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Регламент: доклад на пленарном заседании</w:t>
      </w:r>
      <w:r w:rsidR="008122AE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8122AE" w:rsidRPr="00DB3B34">
        <w:rPr>
          <w:rFonts w:ascii="Times New Roman" w:hAnsi="Times New Roman" w:cs="Times New Roman"/>
          <w:sz w:val="26"/>
          <w:szCs w:val="26"/>
          <w:lang w:val="ru-RU"/>
        </w:rPr>
        <w:t>до 20 минут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, доклад на секционном заседании</w:t>
      </w:r>
      <w:r w:rsidR="008122AE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8122AE" w:rsidRPr="00DB3B34">
        <w:rPr>
          <w:rFonts w:ascii="Times New Roman" w:hAnsi="Times New Roman" w:cs="Times New Roman"/>
          <w:sz w:val="26"/>
          <w:szCs w:val="26"/>
          <w:lang w:val="ru-RU"/>
        </w:rPr>
        <w:t>до 1</w:t>
      </w:r>
      <w:r w:rsidR="008122AE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8122AE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минут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15C1705" w14:textId="2A446FCC" w:rsidR="0044790A" w:rsidRPr="00DB3B34" w:rsidRDefault="0044790A" w:rsidP="00447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Рабочие языки конференции – белорусский, русский.</w:t>
      </w:r>
    </w:p>
    <w:p w14:paraId="7211A37E" w14:textId="5872B088" w:rsidR="0044790A" w:rsidRPr="00DB3B34" w:rsidRDefault="0044790A" w:rsidP="00447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BFCF75B" w14:textId="7BDA25E7" w:rsidR="00FF526D" w:rsidRDefault="00BE310F" w:rsidP="001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Заявки на участие принимаются</w:t>
      </w:r>
      <w:r w:rsidR="0044790A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r w:rsidR="0044790A"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>23 августа 2026 г.</w:t>
      </w:r>
      <w:r w:rsidR="0044790A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>по адресу электронной почты:</w:t>
      </w:r>
      <w:r w:rsidR="00FF526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C352D" w:rsidRPr="001A67EE">
        <w:rPr>
          <w:rFonts w:ascii="Times New Roman" w:hAnsi="Times New Roman" w:cs="Times New Roman"/>
          <w:color w:val="0070C0"/>
          <w:sz w:val="26"/>
          <w:szCs w:val="26"/>
          <w:u w:val="single"/>
          <w:lang w:val="en-US"/>
        </w:rPr>
        <w:t>onir</w:t>
      </w:r>
      <w:proofErr w:type="spellEnd"/>
      <w:r w:rsidR="004C352D" w:rsidRPr="001A67EE">
        <w:rPr>
          <w:rFonts w:ascii="Times New Roman" w:hAnsi="Times New Roman" w:cs="Times New Roman"/>
          <w:color w:val="0070C0"/>
          <w:sz w:val="26"/>
          <w:szCs w:val="26"/>
          <w:u w:val="single"/>
          <w:lang w:val="ru-RU"/>
        </w:rPr>
        <w:t>2026@</w:t>
      </w:r>
      <w:proofErr w:type="spellStart"/>
      <w:r w:rsidR="004C352D" w:rsidRPr="001A67EE">
        <w:rPr>
          <w:rFonts w:ascii="Times New Roman" w:hAnsi="Times New Roman" w:cs="Times New Roman"/>
          <w:color w:val="0070C0"/>
          <w:sz w:val="26"/>
          <w:szCs w:val="26"/>
          <w:u w:val="single"/>
          <w:lang w:val="en-US"/>
        </w:rPr>
        <w:t>yandex</w:t>
      </w:r>
      <w:proofErr w:type="spellEnd"/>
      <w:r w:rsidR="004C352D" w:rsidRPr="001A67EE">
        <w:rPr>
          <w:rFonts w:ascii="Times New Roman" w:hAnsi="Times New Roman" w:cs="Times New Roman"/>
          <w:color w:val="0070C0"/>
          <w:sz w:val="26"/>
          <w:szCs w:val="26"/>
          <w:u w:val="single"/>
          <w:lang w:val="ru-RU"/>
        </w:rPr>
        <w:t>.</w:t>
      </w:r>
      <w:r w:rsidR="004C352D" w:rsidRPr="001A67EE">
        <w:rPr>
          <w:rFonts w:ascii="Times New Roman" w:hAnsi="Times New Roman" w:cs="Times New Roman"/>
          <w:color w:val="0070C0"/>
          <w:sz w:val="26"/>
          <w:szCs w:val="26"/>
          <w:u w:val="single"/>
          <w:lang w:val="en-US"/>
        </w:rPr>
        <w:t>by</w:t>
      </w:r>
      <w:r w:rsidR="001308F2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02A3397B" w14:textId="46A17336" w:rsidR="00410E80" w:rsidRPr="00DB3B34" w:rsidRDefault="001308F2" w:rsidP="001308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</w:pPr>
      <w:r w:rsidRPr="00DB3B34">
        <w:rPr>
          <w:rFonts w:ascii="Times New Roman" w:hAnsi="Times New Roman" w:cs="Times New Roman"/>
          <w:sz w:val="26"/>
          <w:szCs w:val="26"/>
          <w:lang w:val="ru-RU"/>
        </w:rPr>
        <w:t>Заявк</w:t>
      </w:r>
      <w:r w:rsidR="00456B3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</w:t>
      </w:r>
      <w:r w:rsidR="00456B3B"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должн</w:t>
      </w:r>
      <w:r w:rsidR="00456B3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а</w:t>
      </w:r>
      <w:r w:rsidR="00456B3B"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быть оформлен</w:t>
      </w:r>
      <w:r w:rsidR="00456B3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а</w:t>
      </w:r>
      <w:r w:rsidR="00456B3B"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</w:t>
      </w:r>
      <w:r w:rsidR="00456B3B"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Приложением </w:t>
      </w:r>
      <w:r w:rsidR="00456B3B" w:rsidRPr="00C468BC">
        <w:rPr>
          <w:rFonts w:ascii="Times New Roman" w:hAnsi="Times New Roman" w:cs="Times New Roman"/>
          <w:bCs/>
          <w:sz w:val="26"/>
          <w:szCs w:val="26"/>
          <w:lang w:val="ru-RU"/>
        </w:rPr>
        <w:t>1</w:t>
      </w:r>
      <w:r w:rsidR="00C468B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 Заявку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можно</w:t>
      </w:r>
      <w:r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подават</w:t>
      </w:r>
      <w:r w:rsid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ь не более чем в одну секцию. </w:t>
      </w:r>
      <w:r w:rsidR="00410E80"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Оргкомитет оставляет за собой право отклонять материалы, не соответствующие тематике конференции</w:t>
      </w:r>
      <w:r w:rsidR="008122AE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,</w:t>
      </w:r>
      <w:r w:rsidR="00410E80"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не отвечающие требованиям к оформлению</w:t>
      </w:r>
      <w:r w:rsidR="008122AE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заявки</w:t>
      </w:r>
      <w:r w:rsidR="00410E80" w:rsidRPr="00DB3B34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, присланные позже указанного срока.</w:t>
      </w:r>
    </w:p>
    <w:p w14:paraId="2B6DD358" w14:textId="77777777" w:rsidR="00FF526D" w:rsidRDefault="00FF526D" w:rsidP="0013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9B0C021" w14:textId="4C02BF3B" w:rsidR="001308F2" w:rsidRPr="00DB3B34" w:rsidRDefault="001308F2" w:rsidP="001308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</w:pPr>
      <w:proofErr w:type="spellStart"/>
      <w:r w:rsidRPr="00DB3B34">
        <w:rPr>
          <w:rFonts w:ascii="Times New Roman" w:hAnsi="Times New Roman" w:cs="Times New Roman"/>
          <w:sz w:val="26"/>
          <w:szCs w:val="26"/>
          <w:lang w:val="ru-RU"/>
        </w:rPr>
        <w:t>Видеодоклады</w:t>
      </w:r>
      <w:proofErr w:type="spellEnd"/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зарубежных участников должны быть </w:t>
      </w:r>
      <w:r w:rsidR="008122AE">
        <w:rPr>
          <w:rFonts w:ascii="Times New Roman" w:hAnsi="Times New Roman" w:cs="Times New Roman"/>
          <w:sz w:val="26"/>
          <w:szCs w:val="26"/>
          <w:lang w:val="ru-RU"/>
        </w:rPr>
        <w:t>направлены</w:t>
      </w:r>
      <w:r w:rsidRPr="00DB3B34">
        <w:rPr>
          <w:rFonts w:ascii="Times New Roman" w:hAnsi="Times New Roman" w:cs="Times New Roman"/>
          <w:sz w:val="26"/>
          <w:szCs w:val="26"/>
          <w:lang w:val="ru-RU"/>
        </w:rPr>
        <w:t xml:space="preserve"> на адрес оргкомитета не позднее </w:t>
      </w:r>
      <w:r w:rsidRPr="00DB3B34">
        <w:rPr>
          <w:rFonts w:ascii="Times New Roman" w:hAnsi="Times New Roman" w:cs="Times New Roman"/>
          <w:b/>
          <w:bCs/>
          <w:sz w:val="26"/>
          <w:szCs w:val="26"/>
          <w:lang w:val="ru-RU"/>
        </w:rPr>
        <w:t>6 сентября 2026 г.</w:t>
      </w:r>
    </w:p>
    <w:p w14:paraId="14597BEB" w14:textId="77777777" w:rsidR="00FF526D" w:rsidRDefault="00FF526D" w:rsidP="00141BED">
      <w:pPr>
        <w:snapToGrid w:val="0"/>
        <w:spacing w:after="0"/>
        <w:ind w:firstLineChars="230" w:firstLine="59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A42F7B9" w14:textId="123F71DB" w:rsidR="001308F2" w:rsidRPr="00C468BC" w:rsidRDefault="001308F2" w:rsidP="00141BED">
      <w:pPr>
        <w:snapToGrid w:val="0"/>
        <w:spacing w:after="0"/>
        <w:ind w:firstLineChars="230" w:firstLine="598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</w:pPr>
      <w:r w:rsidRPr="00C468BC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  <w:r w:rsidR="008122AE" w:rsidRPr="00C468BC">
        <w:rPr>
          <w:rFonts w:ascii="Times New Roman" w:hAnsi="Times New Roman" w:cs="Times New Roman"/>
          <w:sz w:val="26"/>
          <w:szCs w:val="26"/>
          <w:lang w:val="ru-RU"/>
        </w:rPr>
        <w:t>конференции</w:t>
      </w:r>
      <w:r w:rsidRPr="00C468BC">
        <w:rPr>
          <w:rFonts w:ascii="Times New Roman" w:hAnsi="Times New Roman" w:cs="Times New Roman"/>
          <w:sz w:val="26"/>
          <w:szCs w:val="26"/>
          <w:lang w:val="ru-RU"/>
        </w:rPr>
        <w:t xml:space="preserve"> планируется издание сборника статей</w:t>
      </w:r>
      <w:r w:rsidR="008122AE" w:rsidRPr="00C468BC">
        <w:rPr>
          <w:rFonts w:ascii="Times New Roman" w:hAnsi="Times New Roman" w:cs="Times New Roman"/>
          <w:sz w:val="26"/>
          <w:szCs w:val="26"/>
          <w:lang w:val="ru-RU"/>
        </w:rPr>
        <w:t xml:space="preserve">, которые будут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отобран</w:t>
      </w:r>
      <w:r w:rsidR="008122AE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ы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Оргкомитетом. </w:t>
      </w:r>
      <w:r w:rsid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Публикация статей бесплатная. Их т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екст должен быть оформлен в соответствии с требованиями</w:t>
      </w:r>
      <w:r w:rsidR="008521D7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, указанными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в </w:t>
      </w:r>
      <w:r w:rsidRPr="00C468BC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val="ru-RU" w:eastAsia="zh-CN" w:bidi="ar"/>
        </w:rPr>
        <w:t>Приложении 2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.</w:t>
      </w:r>
      <w:r w:rsid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Срок подачи статей – до </w:t>
      </w:r>
      <w:r w:rsidR="00C468BC" w:rsidRPr="00C468BC">
        <w:rPr>
          <w:rFonts w:ascii="Times New Roman" w:eastAsiaTheme="minorEastAsia" w:hAnsi="Times New Roman" w:cs="Times New Roman"/>
          <w:b/>
          <w:color w:val="000000"/>
          <w:sz w:val="26"/>
          <w:szCs w:val="26"/>
          <w:lang w:val="ru-RU" w:eastAsia="zh-CN" w:bidi="ar"/>
        </w:rPr>
        <w:t>11 октября 2026 г.</w:t>
      </w:r>
    </w:p>
    <w:p w14:paraId="4A4E0B2C" w14:textId="2F0F63A3" w:rsidR="00DB3B34" w:rsidRDefault="00DB3B34">
      <w:pPr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br w:type="page"/>
      </w:r>
    </w:p>
    <w:p w14:paraId="6AF33141" w14:textId="39F07879" w:rsidR="001308F2" w:rsidRPr="00A7082B" w:rsidRDefault="001308F2" w:rsidP="001308F2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  <w:r w:rsidRPr="00A7082B">
        <w:rPr>
          <w:b/>
          <w:bCs/>
          <w:color w:val="000000"/>
          <w:sz w:val="26"/>
          <w:szCs w:val="26"/>
          <w:lang w:val="ru-RU"/>
        </w:rPr>
        <w:lastRenderedPageBreak/>
        <w:t>П</w:t>
      </w:r>
      <w:r w:rsidR="00141BED" w:rsidRPr="00A7082B">
        <w:rPr>
          <w:b/>
          <w:bCs/>
          <w:color w:val="000000"/>
          <w:sz w:val="26"/>
          <w:szCs w:val="26"/>
          <w:lang w:val="ru-RU"/>
        </w:rPr>
        <w:t>РИЛОЖЕНИЕ</w:t>
      </w:r>
      <w:r w:rsidRPr="00A7082B">
        <w:rPr>
          <w:b/>
          <w:bCs/>
          <w:color w:val="000000"/>
          <w:sz w:val="26"/>
          <w:szCs w:val="26"/>
          <w:lang w:val="ru-RU"/>
        </w:rPr>
        <w:t> 1</w:t>
      </w:r>
    </w:p>
    <w:p w14:paraId="1501DC54" w14:textId="37DB164C" w:rsidR="001308F2" w:rsidRPr="00A711CB" w:rsidRDefault="001308F2" w:rsidP="001308F2">
      <w:pPr>
        <w:pStyle w:val="a4"/>
        <w:snapToGrid w:val="0"/>
        <w:spacing w:beforeAutospacing="0" w:afterAutospacing="0"/>
        <w:jc w:val="center"/>
        <w:rPr>
          <w:b/>
          <w:bCs/>
          <w:color w:val="000000"/>
          <w:sz w:val="26"/>
          <w:szCs w:val="26"/>
          <w:lang w:val="ru-RU"/>
        </w:rPr>
      </w:pPr>
      <w:r w:rsidRPr="00A711CB">
        <w:rPr>
          <w:b/>
          <w:bCs/>
          <w:color w:val="000000"/>
          <w:sz w:val="26"/>
          <w:szCs w:val="26"/>
          <w:lang w:val="ru-RU"/>
        </w:rPr>
        <w:t>Заявка</w:t>
      </w:r>
    </w:p>
    <w:p w14:paraId="7FCBD6A7" w14:textId="5666BDA5" w:rsidR="001308F2" w:rsidRDefault="001308F2" w:rsidP="00A20DDD">
      <w:pPr>
        <w:pStyle w:val="a4"/>
        <w:snapToGrid w:val="0"/>
        <w:spacing w:beforeAutospacing="0" w:afterAutospacing="0"/>
        <w:jc w:val="center"/>
        <w:rPr>
          <w:sz w:val="26"/>
          <w:szCs w:val="26"/>
          <w:lang w:val="ru-RU"/>
        </w:rPr>
      </w:pPr>
      <w:r w:rsidRPr="00DB3B34">
        <w:rPr>
          <w:color w:val="000000"/>
          <w:sz w:val="26"/>
          <w:szCs w:val="26"/>
          <w:lang w:val="ru-RU"/>
        </w:rPr>
        <w:t xml:space="preserve">на участие в </w:t>
      </w:r>
      <w:r w:rsidR="00A20DDD" w:rsidRPr="00DB3B34">
        <w:rPr>
          <w:sz w:val="26"/>
          <w:szCs w:val="26"/>
        </w:rPr>
        <w:t>I</w:t>
      </w:r>
      <w:r w:rsidR="00A20DDD" w:rsidRPr="00DB3B34">
        <w:rPr>
          <w:sz w:val="26"/>
          <w:szCs w:val="26"/>
          <w:lang w:val="ru-RU"/>
        </w:rPr>
        <w:t xml:space="preserve"> Международной научно-практической конференции «Культурное наследие Беларуси и туризм: междисциплинарные аспекты исследования»</w:t>
      </w:r>
    </w:p>
    <w:p w14:paraId="3E86507D" w14:textId="77777777" w:rsidR="00141BED" w:rsidRPr="00DB3B34" w:rsidRDefault="00141BED" w:rsidP="00A20DDD">
      <w:pPr>
        <w:pStyle w:val="a4"/>
        <w:snapToGrid w:val="0"/>
        <w:spacing w:beforeAutospacing="0" w:afterAutospacing="0"/>
        <w:jc w:val="center"/>
        <w:rPr>
          <w:color w:val="000000"/>
          <w:sz w:val="26"/>
          <w:szCs w:val="26"/>
          <w:lang w:val="ru-RU"/>
        </w:rPr>
      </w:pPr>
    </w:p>
    <w:tbl>
      <w:tblPr>
        <w:tblW w:w="95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5543"/>
      </w:tblGrid>
      <w:tr w:rsidR="001308F2" w:rsidRPr="00DB3B34" w14:paraId="1718F9E0" w14:textId="77777777" w:rsidTr="00905A62">
        <w:trPr>
          <w:jc w:val="center"/>
        </w:trPr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38DB13C" w14:textId="5AC5D02F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Фамилия</w:t>
            </w:r>
            <w:proofErr w:type="spellEnd"/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DD5332D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7424528F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36C684" w14:textId="517D9B90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Имя</w:t>
            </w:r>
            <w:proofErr w:type="spellEnd"/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6A7C03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5C3326E2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801F20" w14:textId="0353E2BC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Отчество</w:t>
            </w:r>
            <w:proofErr w:type="spellEnd"/>
            <w:r w:rsidRPr="00DB3B34">
              <w:rPr>
                <w:sz w:val="26"/>
                <w:szCs w:val="26"/>
              </w:rPr>
              <w:t xml:space="preserve"> (</w:t>
            </w:r>
            <w:r w:rsidR="00A20DDD" w:rsidRPr="00DB3B34">
              <w:rPr>
                <w:sz w:val="26"/>
                <w:szCs w:val="26"/>
                <w:lang w:val="ru-RU"/>
              </w:rPr>
              <w:t>при наличии</w:t>
            </w:r>
            <w:r w:rsidRPr="00DB3B34">
              <w:rPr>
                <w:sz w:val="26"/>
                <w:szCs w:val="26"/>
              </w:rPr>
              <w:t>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E36ED1C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100421BB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679288" w14:textId="15DAEEE7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Место</w:t>
            </w:r>
            <w:r w:rsidRPr="00DB3B34">
              <w:rPr>
                <w:sz w:val="26"/>
                <w:szCs w:val="26"/>
              </w:rPr>
              <w:t> </w:t>
            </w:r>
            <w:r w:rsidRPr="00DB3B34">
              <w:rPr>
                <w:sz w:val="26"/>
                <w:szCs w:val="26"/>
                <w:lang w:val="ru-RU"/>
              </w:rPr>
              <w:t>работы (полное официальное название организации)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D6D2A7E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4CC0434A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98EC373" w14:textId="58D2F605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Должность</w:t>
            </w:r>
            <w:proofErr w:type="spellEnd"/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4ECD550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5E4F69EE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6E256F0" w14:textId="32A7D65A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Ученая</w:t>
            </w:r>
            <w:proofErr w:type="spellEnd"/>
            <w:r w:rsidRPr="00DB3B34">
              <w:rPr>
                <w:sz w:val="26"/>
                <w:szCs w:val="26"/>
              </w:rPr>
              <w:t> </w:t>
            </w:r>
            <w:proofErr w:type="spellStart"/>
            <w:r w:rsidRPr="00DB3B34">
              <w:rPr>
                <w:sz w:val="26"/>
                <w:szCs w:val="26"/>
              </w:rPr>
              <w:t>степень</w:t>
            </w:r>
            <w:proofErr w:type="spellEnd"/>
            <w:r w:rsidRPr="00DB3B34">
              <w:rPr>
                <w:sz w:val="26"/>
                <w:szCs w:val="26"/>
              </w:rPr>
              <w:t xml:space="preserve"> (</w:t>
            </w:r>
            <w:proofErr w:type="spellStart"/>
            <w:r w:rsidRPr="00DB3B34">
              <w:rPr>
                <w:sz w:val="26"/>
                <w:szCs w:val="26"/>
              </w:rPr>
              <w:t>при</w:t>
            </w:r>
            <w:proofErr w:type="spellEnd"/>
            <w:r w:rsidRPr="00DB3B34">
              <w:rPr>
                <w:sz w:val="26"/>
                <w:szCs w:val="26"/>
              </w:rPr>
              <w:t xml:space="preserve"> </w:t>
            </w:r>
            <w:proofErr w:type="spellStart"/>
            <w:r w:rsidRPr="00DB3B34">
              <w:rPr>
                <w:sz w:val="26"/>
                <w:szCs w:val="26"/>
              </w:rPr>
              <w:t>наличии</w:t>
            </w:r>
            <w:proofErr w:type="spellEnd"/>
            <w:r w:rsidRPr="00DB3B34">
              <w:rPr>
                <w:sz w:val="26"/>
                <w:szCs w:val="26"/>
              </w:rPr>
              <w:t>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42DDBA0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0B594549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79FC360" w14:textId="35500D76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proofErr w:type="spellStart"/>
            <w:r w:rsidRPr="00DB3B34">
              <w:rPr>
                <w:sz w:val="26"/>
                <w:szCs w:val="26"/>
              </w:rPr>
              <w:t>Ученое</w:t>
            </w:r>
            <w:proofErr w:type="spellEnd"/>
            <w:r w:rsidRPr="00DB3B34">
              <w:rPr>
                <w:sz w:val="26"/>
                <w:szCs w:val="26"/>
              </w:rPr>
              <w:t> </w:t>
            </w:r>
            <w:proofErr w:type="spellStart"/>
            <w:r w:rsidRPr="00DB3B34">
              <w:rPr>
                <w:sz w:val="26"/>
                <w:szCs w:val="26"/>
              </w:rPr>
              <w:t>звание</w:t>
            </w:r>
            <w:proofErr w:type="spellEnd"/>
            <w:r w:rsidRPr="00DB3B34">
              <w:rPr>
                <w:sz w:val="26"/>
                <w:szCs w:val="26"/>
              </w:rPr>
              <w:t xml:space="preserve"> (</w:t>
            </w:r>
            <w:proofErr w:type="spellStart"/>
            <w:r w:rsidRPr="00DB3B34">
              <w:rPr>
                <w:sz w:val="26"/>
                <w:szCs w:val="26"/>
              </w:rPr>
              <w:t>при</w:t>
            </w:r>
            <w:proofErr w:type="spellEnd"/>
            <w:r w:rsidRPr="00DB3B34">
              <w:rPr>
                <w:sz w:val="26"/>
                <w:szCs w:val="26"/>
              </w:rPr>
              <w:t xml:space="preserve"> </w:t>
            </w:r>
            <w:proofErr w:type="spellStart"/>
            <w:r w:rsidRPr="00DB3B34">
              <w:rPr>
                <w:sz w:val="26"/>
                <w:szCs w:val="26"/>
              </w:rPr>
              <w:t>наличии</w:t>
            </w:r>
            <w:proofErr w:type="spellEnd"/>
            <w:r w:rsidRPr="00DB3B34">
              <w:rPr>
                <w:sz w:val="26"/>
                <w:szCs w:val="26"/>
              </w:rPr>
              <w:t>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71713A4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56D930CE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AC3B8AA" w14:textId="705CB6C5" w:rsidR="001308F2" w:rsidRPr="00DB3B34" w:rsidRDefault="00171220" w:rsidP="00171220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 учебы</w:t>
            </w:r>
            <w:r w:rsidR="001308F2" w:rsidRPr="00DB3B34">
              <w:rPr>
                <w:sz w:val="26"/>
                <w:szCs w:val="26"/>
                <w:lang w:val="ru-RU"/>
              </w:rPr>
              <w:t xml:space="preserve"> полностью, без сокращений</w:t>
            </w:r>
            <w:r>
              <w:rPr>
                <w:sz w:val="26"/>
                <w:szCs w:val="26"/>
                <w:lang w:val="ru-RU"/>
              </w:rPr>
              <w:t xml:space="preserve"> (</w:t>
            </w:r>
            <w:r w:rsidR="001308F2" w:rsidRPr="00DB3B34">
              <w:rPr>
                <w:i/>
                <w:iCs/>
                <w:sz w:val="26"/>
                <w:szCs w:val="26"/>
                <w:lang w:val="ru-RU"/>
              </w:rPr>
              <w:t>для аспирантов</w:t>
            </w:r>
            <w:r w:rsidR="00D50673">
              <w:rPr>
                <w:i/>
                <w:iCs/>
                <w:sz w:val="26"/>
                <w:szCs w:val="26"/>
                <w:lang w:val="ru-RU"/>
              </w:rPr>
              <w:t>, докторантов</w:t>
            </w:r>
            <w:r w:rsidRPr="00171220">
              <w:rPr>
                <w:iCs/>
                <w:sz w:val="26"/>
                <w:szCs w:val="26"/>
                <w:lang w:val="ru-RU"/>
              </w:rPr>
              <w:t>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19045F9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60A6E7B2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5323663" w14:textId="6C0EE25D" w:rsidR="001308F2" w:rsidRPr="00DB3B34" w:rsidRDefault="001308F2" w:rsidP="00171220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ФИО научного руководителя, должность, ученая степень, ученое звание</w:t>
            </w:r>
            <w:r w:rsidR="00171220">
              <w:rPr>
                <w:sz w:val="26"/>
                <w:szCs w:val="26"/>
                <w:lang w:val="ru-RU"/>
              </w:rPr>
              <w:t xml:space="preserve"> (</w:t>
            </w:r>
            <w:r w:rsidRPr="00DB3B34">
              <w:rPr>
                <w:i/>
                <w:iCs/>
                <w:sz w:val="26"/>
                <w:szCs w:val="26"/>
                <w:lang w:val="ru-RU"/>
              </w:rPr>
              <w:t>для</w:t>
            </w:r>
            <w:r w:rsidR="00A20DDD" w:rsidRPr="00DB3B34">
              <w:rPr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DB3B34">
              <w:rPr>
                <w:i/>
                <w:iCs/>
                <w:sz w:val="26"/>
                <w:szCs w:val="26"/>
                <w:lang w:val="ru-RU"/>
              </w:rPr>
              <w:t>аспирантов</w:t>
            </w:r>
            <w:r w:rsidR="00171220" w:rsidRPr="00171220">
              <w:rPr>
                <w:iCs/>
                <w:sz w:val="26"/>
                <w:szCs w:val="26"/>
                <w:lang w:val="ru-RU"/>
              </w:rPr>
              <w:t>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25D4EDA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365A7D32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138415" w14:textId="648C9CC5" w:rsidR="001308F2" w:rsidRPr="000D468A" w:rsidRDefault="000D468A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Название доклада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DBF1376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6D0E36A1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881AD26" w14:textId="5069D4B0" w:rsidR="001308F2" w:rsidRPr="00DB3B34" w:rsidRDefault="00A20DDD" w:rsidP="00171220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Тематика доклада (в соответс</w:t>
            </w:r>
            <w:r w:rsidR="000D468A">
              <w:rPr>
                <w:sz w:val="26"/>
                <w:szCs w:val="26"/>
                <w:lang w:val="be-BY"/>
              </w:rPr>
              <w:t>т</w:t>
            </w:r>
            <w:r w:rsidRPr="00DB3B34">
              <w:rPr>
                <w:sz w:val="26"/>
                <w:szCs w:val="26"/>
                <w:lang w:val="be-BY"/>
              </w:rPr>
              <w:t>вии с тематическим полем конференции, обозначенн</w:t>
            </w:r>
            <w:r w:rsidR="00171220">
              <w:rPr>
                <w:sz w:val="26"/>
                <w:szCs w:val="26"/>
                <w:lang w:val="be-BY"/>
              </w:rPr>
              <w:t>ым</w:t>
            </w:r>
            <w:r w:rsidRPr="00DB3B34">
              <w:rPr>
                <w:sz w:val="26"/>
                <w:szCs w:val="26"/>
                <w:lang w:val="be-BY"/>
              </w:rPr>
              <w:t xml:space="preserve"> в информационном листе)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DC574F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0D468A" w:rsidRPr="00DB3B34" w14:paraId="199F9914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B3B178F" w14:textId="69FDBED7" w:rsidR="000D468A" w:rsidRPr="00DB3B34" w:rsidRDefault="000D468A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be-BY"/>
              </w:rPr>
            </w:pPr>
            <w:r w:rsidRPr="00DB3B3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  <w:lang w:val="ru-RU"/>
              </w:rPr>
              <w:t>-</w:t>
            </w:r>
            <w:r w:rsidRPr="00DB3B34">
              <w:rPr>
                <w:sz w:val="26"/>
                <w:szCs w:val="26"/>
              </w:rPr>
              <w:t>mail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503B0BA" w14:textId="77777777" w:rsidR="000D468A" w:rsidRPr="00DB3B34" w:rsidRDefault="000D468A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be-BY"/>
              </w:rPr>
            </w:pPr>
          </w:p>
        </w:tc>
      </w:tr>
      <w:tr w:rsidR="001308F2" w:rsidRPr="00DB3B34" w14:paraId="450DFC98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552C2E3" w14:textId="12328EA9" w:rsidR="001308F2" w:rsidRPr="00DB3B34" w:rsidRDefault="001308F2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Контактный</w:t>
            </w:r>
            <w:r w:rsidR="00DB3B34">
              <w:rPr>
                <w:sz w:val="26"/>
                <w:szCs w:val="26"/>
                <w:lang w:val="ru-RU"/>
              </w:rPr>
              <w:t xml:space="preserve"> </w:t>
            </w:r>
            <w:r w:rsidRPr="00DB3B34">
              <w:rPr>
                <w:sz w:val="26"/>
                <w:szCs w:val="26"/>
                <w:lang w:val="ru-RU"/>
              </w:rPr>
              <w:t>адрес места работы</w:t>
            </w:r>
            <w:r w:rsidR="000D468A">
              <w:rPr>
                <w:sz w:val="26"/>
                <w:szCs w:val="26"/>
                <w:lang w:val="ru-RU"/>
              </w:rPr>
              <w:t> /учебы</w:t>
            </w:r>
            <w:r w:rsidRPr="00DB3B34">
              <w:rPr>
                <w:sz w:val="26"/>
                <w:szCs w:val="26"/>
                <w:lang w:val="ru-RU"/>
              </w:rPr>
              <w:t xml:space="preserve"> (+индекс)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30B56CE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  <w:tr w:rsidR="001308F2" w:rsidRPr="00DB3B34" w14:paraId="616998B4" w14:textId="77777777" w:rsidTr="00905A62">
        <w:trPr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B028F0" w14:textId="743E071D" w:rsidR="001308F2" w:rsidRPr="00DB3B34" w:rsidRDefault="00A20DDD" w:rsidP="00905A62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Аннотация на языке доклада (1000 – 1500 знаков с пробелами)</w:t>
            </w:r>
            <w:r w:rsidR="00171220">
              <w:rPr>
                <w:sz w:val="26"/>
                <w:szCs w:val="26"/>
                <w:lang w:val="ru-RU"/>
              </w:rPr>
              <w:t xml:space="preserve">, в которой </w:t>
            </w:r>
            <w:r w:rsidR="00DB3B34" w:rsidRPr="00DB3B34">
              <w:rPr>
                <w:sz w:val="26"/>
                <w:szCs w:val="26"/>
                <w:lang w:val="ru-RU"/>
              </w:rPr>
              <w:t>необходимо ука</w:t>
            </w:r>
            <w:r w:rsidR="000D468A">
              <w:rPr>
                <w:sz w:val="26"/>
                <w:szCs w:val="26"/>
                <w:lang w:val="ru-RU"/>
              </w:rPr>
              <w:t>за</w:t>
            </w:r>
            <w:r w:rsidR="00DB3B34" w:rsidRPr="00DB3B34">
              <w:rPr>
                <w:sz w:val="26"/>
                <w:szCs w:val="26"/>
                <w:lang w:val="ru-RU"/>
              </w:rPr>
              <w:t>ть</w:t>
            </w:r>
            <w:r w:rsidRPr="00DB3B34">
              <w:rPr>
                <w:sz w:val="26"/>
                <w:szCs w:val="26"/>
                <w:lang w:val="ru-RU"/>
              </w:rPr>
              <w:t>:</w:t>
            </w:r>
          </w:p>
          <w:p w14:paraId="3655C0CC" w14:textId="44B976DE" w:rsidR="00A20DDD" w:rsidRPr="00DB3B34" w:rsidRDefault="00DB3B34" w:rsidP="00DB3B34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1) актуальность темы;</w:t>
            </w:r>
          </w:p>
          <w:p w14:paraId="396E2AD4" w14:textId="76DDBB0D" w:rsidR="00DB3B34" w:rsidRPr="00DB3B34" w:rsidRDefault="00DB3B34" w:rsidP="00DB3B34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2) цель исследования;</w:t>
            </w:r>
          </w:p>
          <w:p w14:paraId="176B3856" w14:textId="335DE7C5" w:rsidR="00DB3B34" w:rsidRPr="00DB3B34" w:rsidRDefault="00DB3B34" w:rsidP="00DB3B34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3) использованные методы;</w:t>
            </w:r>
          </w:p>
          <w:p w14:paraId="088B2987" w14:textId="0AA3CE89" w:rsidR="00DB3B34" w:rsidRPr="00DB3B34" w:rsidRDefault="00DB3B34" w:rsidP="00171220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ru-RU"/>
              </w:rPr>
              <w:t>4) полученные результаты и выводы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DC4C941" w14:textId="77777777" w:rsidR="001308F2" w:rsidRPr="00DB3B34" w:rsidRDefault="001308F2" w:rsidP="00C468BC">
            <w:pPr>
              <w:pStyle w:val="a4"/>
              <w:snapToGrid w:val="0"/>
              <w:spacing w:beforeAutospacing="0" w:afterAutospacing="0"/>
              <w:rPr>
                <w:sz w:val="26"/>
                <w:szCs w:val="26"/>
                <w:lang w:val="ru-RU"/>
              </w:rPr>
            </w:pPr>
            <w:r w:rsidRPr="00DB3B34">
              <w:rPr>
                <w:sz w:val="26"/>
                <w:szCs w:val="26"/>
                <w:lang w:val="be-BY"/>
              </w:rPr>
              <w:t> </w:t>
            </w:r>
          </w:p>
        </w:tc>
      </w:tr>
    </w:tbl>
    <w:p w14:paraId="34732D5F" w14:textId="7FA31EE2" w:rsidR="0044790A" w:rsidRDefault="0044790A" w:rsidP="0041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4D682C" w14:textId="41CAAB52" w:rsidR="00A711CB" w:rsidRDefault="00A711CB" w:rsidP="00DB3B34">
      <w:pPr>
        <w:pStyle w:val="a4"/>
        <w:snapToGrid w:val="0"/>
        <w:spacing w:beforeAutospacing="0" w:afterAutospacing="0"/>
        <w:jc w:val="right"/>
        <w:rPr>
          <w:b/>
          <w:bCs/>
          <w:i/>
          <w:iCs/>
          <w:color w:val="000000"/>
          <w:sz w:val="26"/>
          <w:szCs w:val="26"/>
          <w:lang w:val="ru-RU"/>
        </w:rPr>
      </w:pPr>
    </w:p>
    <w:p w14:paraId="53E4F9DD" w14:textId="77777777" w:rsidR="00C468BC" w:rsidRDefault="00C468BC" w:rsidP="00DB3B34">
      <w:pPr>
        <w:pStyle w:val="a4"/>
        <w:snapToGrid w:val="0"/>
        <w:spacing w:beforeAutospacing="0" w:afterAutospacing="0"/>
        <w:jc w:val="right"/>
        <w:rPr>
          <w:b/>
          <w:bCs/>
          <w:i/>
          <w:iCs/>
          <w:color w:val="000000"/>
          <w:sz w:val="26"/>
          <w:szCs w:val="26"/>
          <w:lang w:val="ru-RU"/>
        </w:rPr>
      </w:pPr>
    </w:p>
    <w:p w14:paraId="171B2F73" w14:textId="77777777" w:rsidR="00141BED" w:rsidRDefault="00141BED" w:rsidP="00DB3B34">
      <w:pPr>
        <w:pStyle w:val="a4"/>
        <w:snapToGrid w:val="0"/>
        <w:spacing w:beforeAutospacing="0" w:afterAutospacing="0"/>
        <w:jc w:val="right"/>
        <w:rPr>
          <w:b/>
          <w:bCs/>
          <w:i/>
          <w:iCs/>
          <w:color w:val="000000"/>
          <w:sz w:val="26"/>
          <w:szCs w:val="26"/>
          <w:lang w:val="ru-RU"/>
        </w:rPr>
      </w:pPr>
    </w:p>
    <w:p w14:paraId="6C6BB4C6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3DD40E04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783E26CC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148FC48A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707E64FC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44FBCE27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7C9B090A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2F7A491E" w14:textId="77777777" w:rsidR="00A7082B" w:rsidRDefault="00A7082B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</w:p>
    <w:p w14:paraId="4B1C71A7" w14:textId="14F25381" w:rsidR="00DB3B34" w:rsidRPr="00A7082B" w:rsidRDefault="00141BED" w:rsidP="00DB3B34">
      <w:pPr>
        <w:pStyle w:val="a4"/>
        <w:snapToGrid w:val="0"/>
        <w:spacing w:beforeAutospacing="0" w:afterAutospacing="0"/>
        <w:jc w:val="right"/>
        <w:rPr>
          <w:b/>
          <w:bCs/>
          <w:color w:val="000000"/>
          <w:sz w:val="26"/>
          <w:szCs w:val="26"/>
          <w:lang w:val="ru-RU"/>
        </w:rPr>
      </w:pPr>
      <w:r w:rsidRPr="00A7082B">
        <w:rPr>
          <w:b/>
          <w:bCs/>
          <w:color w:val="000000"/>
          <w:sz w:val="26"/>
          <w:szCs w:val="26"/>
          <w:lang w:val="ru-RU"/>
        </w:rPr>
        <w:lastRenderedPageBreak/>
        <w:t>ПРИЛОЖЕНИЕ</w:t>
      </w:r>
      <w:r w:rsidR="00DB3B34" w:rsidRPr="00A7082B">
        <w:rPr>
          <w:b/>
          <w:bCs/>
          <w:color w:val="000000"/>
          <w:sz w:val="26"/>
          <w:szCs w:val="26"/>
          <w:lang w:val="ru-RU"/>
        </w:rPr>
        <w:t> 2</w:t>
      </w:r>
    </w:p>
    <w:p w14:paraId="0748C048" w14:textId="5FCE4D6B" w:rsidR="00DB3B34" w:rsidRPr="00A711CB" w:rsidRDefault="00DB3B34" w:rsidP="00DB3B34">
      <w:pPr>
        <w:pStyle w:val="5"/>
        <w:snapToGrid w:val="0"/>
        <w:spacing w:beforeAutospacing="0" w:afterAutospacing="0"/>
        <w:jc w:val="center"/>
        <w:rPr>
          <w:rFonts w:ascii="Times New Roman" w:hAnsi="Times New Roman" w:hint="default"/>
          <w:i w:val="0"/>
          <w:iCs w:val="0"/>
          <w:color w:val="000000"/>
          <w:sz w:val="26"/>
          <w:szCs w:val="26"/>
          <w:lang w:val="ru-RU"/>
        </w:rPr>
      </w:pPr>
      <w:r w:rsidRPr="00A711CB">
        <w:rPr>
          <w:rFonts w:ascii="Times New Roman" w:hAnsi="Times New Roman" w:hint="default"/>
          <w:i w:val="0"/>
          <w:iCs w:val="0"/>
          <w:color w:val="000000"/>
          <w:sz w:val="26"/>
          <w:szCs w:val="26"/>
          <w:lang w:val="ru-RU"/>
        </w:rPr>
        <w:t xml:space="preserve">Требования к оформлению </w:t>
      </w:r>
      <w:r w:rsidR="00FF526D" w:rsidRPr="00A711CB">
        <w:rPr>
          <w:rFonts w:ascii="Times New Roman" w:hAnsi="Times New Roman" w:hint="default"/>
          <w:i w:val="0"/>
          <w:iCs w:val="0"/>
          <w:color w:val="000000"/>
          <w:sz w:val="26"/>
          <w:szCs w:val="26"/>
          <w:lang w:val="ru-RU"/>
        </w:rPr>
        <w:t>статей</w:t>
      </w:r>
    </w:p>
    <w:p w14:paraId="1AFDD9D7" w14:textId="1072570B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К публикации принимаются статьи, ранее нигде не опубликованные и не представленные к печати в других изданиях.</w:t>
      </w:r>
    </w:p>
    <w:p w14:paraId="179AC7A1" w14:textId="6D3D991D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Аспиранты вместе с </w:t>
      </w:r>
      <w:r w:rsidR="00D5067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текстом статьи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предоставляют</w:t>
      </w:r>
      <w:r w:rsidR="00A711CB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от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скан</w:t>
      </w:r>
      <w:r w:rsidR="00A711CB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ированный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отзыв научного руководителя с заверенной подписью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по месту его работы.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u w:val="single"/>
          <w:lang w:eastAsia="zh-CN" w:bidi="ar"/>
        </w:rPr>
        <w:t xml:space="preserve"> </w:t>
      </w:r>
    </w:p>
    <w:p w14:paraId="27E919A5" w14:textId="09AF7307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Количество соавторов в статье не должно превышать трех человек.</w:t>
      </w:r>
    </w:p>
    <w:p w14:paraId="2CE03C27" w14:textId="2B3A0683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Объем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статьи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не 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более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16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 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000 знаков</w:t>
      </w:r>
      <w:r w:rsidRPr="00C468BC">
        <w:rPr>
          <w:rFonts w:ascii="Times New Roman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 пробелами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. Используется текстовый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редактор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Microsoft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Word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, шрифт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Times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New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Roman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, 14 кегль.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С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нос</w:t>
      </w:r>
      <w:proofErr w:type="spellStart"/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ки</w:t>
      </w:r>
      <w:proofErr w:type="spellEnd"/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A711CB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и перенос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ы</w:t>
      </w:r>
      <w:r w:rsidR="00A711CB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слов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не допуска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ю</w:t>
      </w:r>
      <w:proofErr w:type="spellStart"/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тся</w:t>
      </w:r>
      <w:proofErr w:type="spellEnd"/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Форматирование: страница формата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А4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,</w:t>
      </w:r>
      <w:r w:rsidR="00A7082B" w:rsidRPr="00A7082B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A7082B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ориентация – книжная</w:t>
      </w:r>
      <w:r w:rsid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,</w:t>
      </w:r>
      <w:r w:rsidR="00CC32A2" w:rsidRPr="00CC32A2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CC32A2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выравнивание по ширине страницы</w:t>
      </w:r>
      <w:r w:rsidR="00FF526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;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левое 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поле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– 3 см, остальные – 2 см; абзацный отступ – 1,25 см (не использовать табуляцию и пробелы); межстрочный интервал – 1,5.</w:t>
      </w:r>
    </w:p>
    <w:p w14:paraId="64A58725" w14:textId="25C486B5" w:rsidR="00141BED" w:rsidRPr="00C468BC" w:rsidRDefault="00141BED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На первой строке указываются фамилия и инициалы автора, в скобках страна и город – выравнивание по правому краю. На второй строке прописными буквами дается название статьи без точки в конце – выравнивание по центру. Через строку – текст статьи. В конце статьи приводится список использованной литературы.</w:t>
      </w:r>
    </w:p>
    <w:p w14:paraId="42517366" w14:textId="2BAC5502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Список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использованных источников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не является обязательным элементом текста</w:t>
      </w:r>
      <w:r w:rsidR="00DC174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,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е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го необходимость обусловливается наличием цитат или ссылок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Список литературы не должен превышать 10 источников. У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казываются только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те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источники, на которые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есть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ссылки в статье.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Они приводятся в конце текста и оформляются в соответствии с требованиями ВАК РБ</w:t>
      </w:r>
      <w:r w:rsid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(</w:t>
      </w:r>
      <w:r w:rsidR="00CC32A2" w:rsidRP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https://vak.gov.by/bibliographicDescription</w:t>
      </w:r>
      <w:r w:rsid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)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 Библиографические ссылки в тексте даются в квадратных скобках, например, [2, с.</w:t>
      </w:r>
      <w:r w:rsidR="00F923BF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 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67–68]. Нумерация производится</w:t>
      </w:r>
      <w:r w:rsidR="002B03B4"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вручную (автоматическая нумерация не допускается). </w:t>
      </w:r>
    </w:p>
    <w:p w14:paraId="6497989E" w14:textId="6EF6AB7C" w:rsidR="00D50673" w:rsidRPr="00C468BC" w:rsidRDefault="00D50673" w:rsidP="00C468BC">
      <w:pPr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val="be-BY" w:eastAsia="zh-CN" w:bidi="ar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В 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текст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е</w:t>
      </w:r>
      <w:r w:rsidR="002B03B4" w:rsidRPr="00C468BC">
        <w:rPr>
          <w:rFonts w:ascii="Times New Roman" w:eastAsiaTheme="minorEastAsia" w:hAnsi="Times New Roman" w:cs="Times New Roman"/>
          <w:color w:val="000000"/>
          <w:sz w:val="14"/>
          <w:szCs w:val="14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применяются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кавычки –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«»</w:t>
      </w:r>
      <w:r w:rsidR="002B03B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, внутри цитат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–</w:t>
      </w:r>
      <w:r w:rsidR="00F923BF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be-BY" w:eastAsia="zh-CN" w:bidi="ar"/>
        </w:rPr>
        <w:t>“”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be-BY" w:eastAsia="zh-CN" w:bidi="ar"/>
        </w:rPr>
        <w:t xml:space="preserve">.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При необходимости используется короткое тире </w:t>
      </w:r>
      <w:r w:rsid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(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–</w:t>
      </w:r>
      <w:r w:rsidR="00CC32A2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)</w:t>
      </w:r>
      <w:r w:rsidR="00F923BF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 Д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ефис вместо тире не допускается</w:t>
      </w:r>
      <w:r w:rsidR="00F923BF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180FC3B6" w14:textId="70152325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Страницы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не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нумеруются</w:t>
      </w:r>
      <w:r w:rsidR="00D5067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; не допускается и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спользование разрыв</w:t>
      </w:r>
      <w:r w:rsidR="00D5067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а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страниц</w:t>
      </w:r>
      <w:r w:rsidR="00D5067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6EF2C67D" w14:textId="3D145DA5" w:rsidR="00DB3B34" w:rsidRPr="00C468BC" w:rsidRDefault="00F923BF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Статья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мо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же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т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содержать</w:t>
      </w:r>
      <w:r w:rsidR="00DB3B34"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>рисунки</w:t>
      </w:r>
      <w:r w:rsidR="00DB3B34" w:rsidRPr="00C468BC">
        <w:rPr>
          <w:rFonts w:ascii="Times New Roman" w:hAnsi="Times New Roman" w:cs="Times New Roman"/>
          <w:b/>
          <w:bCs/>
          <w:color w:val="000000"/>
          <w:sz w:val="26"/>
          <w:szCs w:val="26"/>
          <w:lang w:bidi="ar"/>
        </w:rPr>
        <w:t xml:space="preserve"> </w:t>
      </w:r>
      <w:r w:rsidR="00DB3B34" w:rsidRPr="00C468BC">
        <w:rPr>
          <w:rFonts w:ascii="Times New Roman" w:hAnsi="Times New Roman" w:cs="Times New Roman"/>
          <w:color w:val="000000"/>
          <w:sz w:val="26"/>
          <w:szCs w:val="26"/>
          <w:lang w:bidi="ar"/>
        </w:rPr>
        <w:t>и таблицы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(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общим числом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не более пяти),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которые включаются в основной текст.</w:t>
      </w:r>
      <w:r w:rsidRPr="00C468BC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Рисунки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дополнительно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предоставляются отдельными файлами в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формат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ах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jpg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или </w:t>
      </w:r>
      <w:proofErr w:type="spellStart"/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tif</w:t>
      </w:r>
      <w:proofErr w:type="spellEnd"/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с разрешением не менее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6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00 точек на дюйм.</w:t>
      </w:r>
      <w:r w:rsidR="00A7082B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</w:t>
      </w:r>
      <w:r w:rsidR="00DC174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аблиц</w:t>
      </w:r>
      <w:r w:rsidR="00DC174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ы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и рисун</w:t>
      </w:r>
      <w:r w:rsidR="00DC1743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ки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должны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иметь название (для таблиц) или подпись (для рисунков) и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быть</w:t>
      </w:r>
      <w:r w:rsidR="00DB3B34"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упомянуты в тексте</w:t>
      </w:r>
      <w:r w:rsidR="00103D70"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с указанием номера, который помещается в круглых скобках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– (рис.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 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1), (таб. 1).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Нумерация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рисунков и таблиц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даётся по порядку размещения в статье. </w:t>
      </w:r>
    </w:p>
    <w:p w14:paraId="03EF9C17" w14:textId="2B468A9E" w:rsidR="00141BED" w:rsidRPr="00C468BC" w:rsidRDefault="00141BED" w:rsidP="00C468BC">
      <w:pPr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Файл со статьей сохраняется в формате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Pr="00C468BC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val="en-US" w:eastAsia="zh-CN" w:bidi="ar"/>
        </w:rPr>
        <w:t>rtf</w:t>
      </w:r>
      <w:r w:rsidRPr="00C468BC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eastAsia="zh-CN" w:bidi="ar"/>
        </w:rPr>
        <w:t>.</w:t>
      </w:r>
      <w:r w:rsidRPr="00C468BC">
        <w:rPr>
          <w:rFonts w:ascii="Times New Roman" w:hAnsi="Times New Roman" w:cs="Times New Roman"/>
          <w:color w:val="000000"/>
          <w:sz w:val="26"/>
          <w:szCs w:val="26"/>
          <w:lang w:eastAsia="zh-CN" w:bidi="ar"/>
        </w:rPr>
        <w:t xml:space="preserve"> В н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азвании файла необходимо указать фамилию автора, например, </w:t>
      </w:r>
      <w:proofErr w:type="spellStart"/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Иванов.статья</w:t>
      </w:r>
      <w:proofErr w:type="spellEnd"/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rtf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72B59322" w14:textId="073EDBC3" w:rsidR="00DB3B34" w:rsidRPr="00C468BC" w:rsidRDefault="009A7308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Текст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статьи должен быть тщательно отредактирован. Автор несет ответственность за содержание материала, изложенного в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статье</w:t>
      </w:r>
      <w:r w:rsidR="00DB3B34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4FE606FE" w14:textId="68BE0AEB" w:rsidR="00DB3B34" w:rsidRPr="00C468BC" w:rsidRDefault="00DB3B34" w:rsidP="00C468B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Оргкомитет оставляет за собой право не включать в сборник материалы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, </w:t>
      </w:r>
      <w:r w:rsidR="009A7308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которые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не отвечаю</w:t>
      </w:r>
      <w:r w:rsidR="009A7308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т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требованиям к содержанию научных статей</w:t>
      </w:r>
      <w:r w:rsidR="009A7308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 xml:space="preserve"> либо</w:t>
      </w:r>
      <w:r w:rsidR="00103D70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</w:t>
      </w:r>
      <w:r w:rsidR="00141BE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оформлен</w:t>
      </w:r>
      <w:r w:rsidR="009A7308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ы</w:t>
      </w:r>
      <w:r w:rsidR="00141BE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 с 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 xml:space="preserve">нарушением </w:t>
      </w:r>
      <w:r w:rsidR="00141BED"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изложенных критериев</w:t>
      </w:r>
      <w:r w:rsidRPr="00C468BC">
        <w:rPr>
          <w:rFonts w:ascii="Times New Roman" w:eastAsiaTheme="minorEastAsia" w:hAnsi="Times New Roman" w:cs="Times New Roman"/>
          <w:color w:val="000000"/>
          <w:sz w:val="26"/>
          <w:szCs w:val="26"/>
          <w:lang w:eastAsia="zh-CN" w:bidi="ar"/>
        </w:rPr>
        <w:t>.</w:t>
      </w:r>
    </w:p>
    <w:p w14:paraId="77186F02" w14:textId="7F67A8FE" w:rsidR="00DB3B34" w:rsidRPr="007157EC" w:rsidRDefault="00DB3B34" w:rsidP="00DB3B34">
      <w:pPr>
        <w:snapToGrid w:val="0"/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7157EC">
        <w:rPr>
          <w:rFonts w:ascii="Times New Roman" w:eastAsiaTheme="minorEastAsia" w:hAnsi="Times New Roman" w:cs="Times New Roman"/>
          <w:b/>
          <w:bCs/>
          <w:color w:val="000000"/>
          <w:sz w:val="26"/>
          <w:szCs w:val="26"/>
          <w:lang w:val="ru-RU" w:eastAsia="zh-CN" w:bidi="ar"/>
        </w:rPr>
        <w:t>Пример оформления статьи</w:t>
      </w:r>
      <w:r w:rsidRPr="007157E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:</w:t>
      </w:r>
    </w:p>
    <w:p w14:paraId="156A47AA" w14:textId="77777777" w:rsidR="00DB3B34" w:rsidRPr="007157EC" w:rsidRDefault="00DB3B34" w:rsidP="00DB3B34">
      <w:pPr>
        <w:snapToGrid w:val="0"/>
        <w:spacing w:after="0"/>
        <w:jc w:val="right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7157E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Иванов И.И. (Республика Беларусь, г.</w:t>
      </w:r>
      <w:r>
        <w:rPr>
          <w:rFonts w:ascii="Times New Roman" w:eastAsiaTheme="minorEastAsia" w:hAnsi="Times New Roman" w:cs="Times New Roman"/>
          <w:color w:val="000000"/>
          <w:sz w:val="26"/>
          <w:szCs w:val="26"/>
          <w:lang w:val="en-US" w:eastAsia="zh-CN" w:bidi="ar"/>
        </w:rPr>
        <w:t> </w:t>
      </w:r>
      <w:r w:rsidRPr="007157E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Брест)</w:t>
      </w:r>
    </w:p>
    <w:p w14:paraId="294C0858" w14:textId="77777777" w:rsidR="00DB3B34" w:rsidRPr="007157EC" w:rsidRDefault="00DB3B34" w:rsidP="00DB3B34">
      <w:pPr>
        <w:snapToGrid w:val="0"/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7157E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ИССЛЕДОВАНИЕ ГОРОДСКОЙ АРХИТЕКТУРЫ</w:t>
      </w:r>
    </w:p>
    <w:p w14:paraId="64E8EBA9" w14:textId="41D82399" w:rsidR="00DB3B34" w:rsidRPr="00C468BC" w:rsidRDefault="00DB3B34" w:rsidP="00DB3B34">
      <w:pPr>
        <w:snapToGrid w:val="0"/>
        <w:spacing w:after="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14:paraId="684F897F" w14:textId="5DB5C0FF" w:rsidR="00141BED" w:rsidRPr="007157EC" w:rsidRDefault="00DB3B34" w:rsidP="00141BED">
      <w:pPr>
        <w:snapToGri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7157EC">
        <w:rPr>
          <w:rFonts w:ascii="Times New Roman" w:eastAsiaTheme="minorEastAsia" w:hAnsi="Times New Roman" w:cs="Times New Roman"/>
          <w:color w:val="000000"/>
          <w:sz w:val="26"/>
          <w:szCs w:val="26"/>
          <w:lang w:val="ru-RU" w:eastAsia="zh-CN" w:bidi="ar"/>
        </w:rPr>
        <w:t>Текст</w:t>
      </w:r>
    </w:p>
    <w:p w14:paraId="2D23505E" w14:textId="01AFF56B" w:rsidR="00DB3B34" w:rsidRPr="007157EC" w:rsidRDefault="00DB3B34" w:rsidP="00DB3B34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</w:p>
    <w:p w14:paraId="1A62607E" w14:textId="05A0127B" w:rsidR="00DB3B34" w:rsidRPr="00E313C3" w:rsidRDefault="00A711CB" w:rsidP="00A711CB">
      <w:pPr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Список использованных источников</w:t>
      </w:r>
    </w:p>
    <w:sectPr w:rsidR="00DB3B34" w:rsidRPr="00E313C3" w:rsidSect="00365DC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F43"/>
    <w:multiLevelType w:val="hybridMultilevel"/>
    <w:tmpl w:val="24D213D0"/>
    <w:lvl w:ilvl="0" w:tplc="1514ED1E">
      <w:numFmt w:val="bullet"/>
      <w:lvlText w:val=""/>
      <w:lvlJc w:val="left"/>
      <w:pPr>
        <w:ind w:left="1320" w:hanging="720"/>
      </w:pPr>
      <w:rPr>
        <w:rFonts w:ascii="Symbol" w:eastAsiaTheme="minorEastAsia" w:hAnsi="Symbol" w:cs="Symbol" w:hint="default"/>
        <w:sz w:val="20"/>
      </w:rPr>
    </w:lvl>
    <w:lvl w:ilvl="1" w:tplc="042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D1A25DE"/>
    <w:multiLevelType w:val="hybridMultilevel"/>
    <w:tmpl w:val="E530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B04"/>
    <w:multiLevelType w:val="hybridMultilevel"/>
    <w:tmpl w:val="6B12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7FA"/>
    <w:multiLevelType w:val="hybridMultilevel"/>
    <w:tmpl w:val="61FA0DE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168"/>
    <w:rsid w:val="000D468A"/>
    <w:rsid w:val="00103D70"/>
    <w:rsid w:val="00110241"/>
    <w:rsid w:val="001308F2"/>
    <w:rsid w:val="00141BED"/>
    <w:rsid w:val="0016341F"/>
    <w:rsid w:val="00171220"/>
    <w:rsid w:val="001A67EE"/>
    <w:rsid w:val="00232539"/>
    <w:rsid w:val="0028018D"/>
    <w:rsid w:val="002B03B4"/>
    <w:rsid w:val="00315F63"/>
    <w:rsid w:val="00365DC9"/>
    <w:rsid w:val="00410E80"/>
    <w:rsid w:val="0044790A"/>
    <w:rsid w:val="00456B3B"/>
    <w:rsid w:val="00470FF0"/>
    <w:rsid w:val="004942B4"/>
    <w:rsid w:val="004A3833"/>
    <w:rsid w:val="004C352D"/>
    <w:rsid w:val="0052574F"/>
    <w:rsid w:val="005577D7"/>
    <w:rsid w:val="00601DCE"/>
    <w:rsid w:val="0071211A"/>
    <w:rsid w:val="008122AE"/>
    <w:rsid w:val="008521D7"/>
    <w:rsid w:val="00876F7A"/>
    <w:rsid w:val="00894436"/>
    <w:rsid w:val="009A7308"/>
    <w:rsid w:val="009B67FA"/>
    <w:rsid w:val="00A20DDD"/>
    <w:rsid w:val="00A7082B"/>
    <w:rsid w:val="00A711CB"/>
    <w:rsid w:val="00AF7C89"/>
    <w:rsid w:val="00BE310F"/>
    <w:rsid w:val="00C45168"/>
    <w:rsid w:val="00C468BC"/>
    <w:rsid w:val="00CC32A2"/>
    <w:rsid w:val="00D50673"/>
    <w:rsid w:val="00DB3B34"/>
    <w:rsid w:val="00DC1743"/>
    <w:rsid w:val="00E313C3"/>
    <w:rsid w:val="00E55414"/>
    <w:rsid w:val="00EF1B89"/>
    <w:rsid w:val="00F40C4D"/>
    <w:rsid w:val="00F923BF"/>
    <w:rsid w:val="00FD36C4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E786"/>
  <w15:docId w15:val="{0529E43F-900E-4ADC-B5F7-6A6E60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next w:val="a"/>
    <w:link w:val="50"/>
    <w:semiHidden/>
    <w:unhideWhenUsed/>
    <w:qFormat/>
    <w:rsid w:val="00DB3B34"/>
    <w:pPr>
      <w:spacing w:beforeAutospacing="1" w:after="0" w:afterAutospacing="1" w:line="240" w:lineRule="auto"/>
      <w:outlineLvl w:val="4"/>
    </w:pPr>
    <w:rPr>
      <w:rFonts w:ascii="SimSun" w:eastAsia="SimSun" w:hAnsi="SimSun" w:cs="Times New Roman" w:hint="eastAsia"/>
      <w:b/>
      <w:bCs/>
      <w:i/>
      <w:i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rmal (Web)"/>
    <w:rsid w:val="001308F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semiHidden/>
    <w:rsid w:val="00DB3B34"/>
    <w:rPr>
      <w:rFonts w:ascii="SimSun" w:eastAsia="SimSun" w:hAnsi="SimSun" w:cs="Times New Roman"/>
      <w:b/>
      <w:bCs/>
      <w:i/>
      <w:i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2026-05-07T12:50:00Z</cp:lastPrinted>
  <dcterms:created xsi:type="dcterms:W3CDTF">2026-05-05T12:18:00Z</dcterms:created>
  <dcterms:modified xsi:type="dcterms:W3CDTF">2026-05-19T06:51:00Z</dcterms:modified>
</cp:coreProperties>
</file>